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</w:rPr>
        <w:t>瑞华圆梦奖学金</w:t>
      </w:r>
      <w:r>
        <w:rPr>
          <w:rFonts w:hint="eastAsia" w:ascii="黑体" w:eastAsia="黑体"/>
          <w:sz w:val="44"/>
          <w:szCs w:val="44"/>
          <w:lang w:val="en-US" w:eastAsia="zh-CN"/>
        </w:rPr>
        <w:t>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eastAsia="黑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品学兼优</w:t>
      </w:r>
      <w:r>
        <w:rPr>
          <w:rFonts w:hint="eastAsia" w:ascii="宋体" w:hAnsi="宋体"/>
          <w:sz w:val="30"/>
          <w:szCs w:val="30"/>
          <w:lang w:eastAsia="zh-CN"/>
        </w:rPr>
        <w:t>、</w:t>
      </w:r>
      <w:r>
        <w:rPr>
          <w:rFonts w:hint="eastAsia" w:ascii="宋体" w:hAnsi="宋体"/>
          <w:sz w:val="30"/>
          <w:szCs w:val="30"/>
        </w:rPr>
        <w:t>家庭经济困难的本科学生</w:t>
      </w:r>
      <w:r>
        <w:rPr>
          <w:rFonts w:hint="eastAsia"/>
          <w:sz w:val="30"/>
          <w:szCs w:val="30"/>
        </w:rPr>
        <w:t>。</w:t>
      </w:r>
      <w:r>
        <w:rPr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黑体"/>
          <w:sz w:val="30"/>
          <w:szCs w:val="30"/>
          <w:lang w:val="en-US" w:eastAsia="zh-CN"/>
        </w:rPr>
      </w:pPr>
      <w:r>
        <w:rPr>
          <w:rFonts w:hint="eastAsia" w:eastAsia="黑体"/>
          <w:sz w:val="30"/>
          <w:szCs w:val="30"/>
          <w:lang w:val="en-US" w:eastAsia="zh-CN"/>
        </w:rPr>
        <w:t>基本申请条件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0" w:firstLineChars="15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1.热爱社会主义祖国，拥护中国共产党的领导；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0" w:firstLineChars="15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2.遵守宪法和法律，遵守学校规章制度，在校期间无违法违纪行为，无纪律处分记录；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0" w:firstLineChars="15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3.诚实守信，道德品质优良；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0" w:firstLineChars="15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4.家庭经济困难，在校家庭经济困难生贫困生库中，学习刻苦，专业成绩优秀；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0" w:firstLineChars="15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5.</w:t>
      </w:r>
      <w:r>
        <w:rPr>
          <w:rFonts w:hint="eastAsia" w:ascii="FangSong_GB2312" w:hAnsi="仿宋" w:eastAsia="FangSong_GB2312" w:cs="仿宋"/>
          <w:sz w:val="28"/>
          <w:szCs w:val="28"/>
        </w:rPr>
        <w:t xml:space="preserve"> </w:t>
      </w:r>
      <w:r>
        <w:rPr>
          <w:rFonts w:hint="eastAsia"/>
          <w:sz w:val="30"/>
          <w:szCs w:val="30"/>
        </w:rPr>
        <w:t>外语水平达到以下标准之一：雅思达到6.0及以上；托福达到80分及以上；四级560分及以上；六级520分及以上；获得学校提供的法语、德语或日语能力证明。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0" w:firstLineChars="150"/>
        <w:textAlignment w:val="auto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/>
          <w:sz w:val="30"/>
          <w:szCs w:val="30"/>
        </w:rPr>
        <w:t>同等条件下，在省级以上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含省级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期刊上公开发表学术论文、出版专著、获得专利等突出表现者；在省级以上（含省级）各类竞赛中取得优异成绩者；主持省级以上（含省级）大学生实践创新训练计划项目者；在道德风尚、社会实践等方面有突出作为者优先考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D9EAF"/>
    <w:multiLevelType w:val="singleLevel"/>
    <w:tmpl w:val="A22D9E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OWNiYWNkMWVkMDFhN2I3ODhjMzc5NTVlZDcyNjEifQ=="/>
  </w:docVars>
  <w:rsids>
    <w:rsidRoot w:val="61600D05"/>
    <w:rsid w:val="0D845C3B"/>
    <w:rsid w:val="0E6B42A0"/>
    <w:rsid w:val="61600D05"/>
    <w:rsid w:val="6550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2024-03-20T03:01:00Z</dcterms:created>
  <dc:creator>Crystal</dc:creator>
  <cp:lastModifiedBy>Crystal</cp:lastModifiedBy>
  <dcterms:modified xsi:type="dcterms:W3CDTF">2024-03-20T03:34:17Z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82AF931735BD408890B78B9C5CCAA040_11</vt:lpwstr>
  </property>
</Properties>
</file>