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 w:val="0"/>
        <w:autoSpaceDE w:val="0"/>
        <w:autoSpaceDN w:val="0"/>
        <w:adjustRightInd w:val="0"/>
        <w:spacing w:after="0" w:line="240" w:lineRule="auto"/>
        <w:ind w:right="66"/>
        <w:rPr>
          <w:rFonts w:hint="eastAsia" w:ascii="微软雅黑" w:hAnsi="微软雅黑" w:eastAsia="微软雅黑" w:cs="Calibri"/>
          <w:b/>
          <w:bCs/>
          <w:sz w:val="24"/>
          <w:szCs w:val="24"/>
        </w:rPr>
      </w:pPr>
      <w:r>
        <w:rPr>
          <w:rFonts w:ascii="微软雅黑" w:hAnsi="微软雅黑" w:eastAsia="微软雅黑" w:cs="Calibri"/>
          <w:b/>
          <w:bCs/>
          <w:sz w:val="52"/>
          <w:szCs w:val="52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posOffset>34925</wp:posOffset>
                </wp:positionH>
                <wp:positionV relativeFrom="paragraph">
                  <wp:posOffset>6149340</wp:posOffset>
                </wp:positionV>
                <wp:extent cx="6462395" cy="3164840"/>
                <wp:effectExtent l="0" t="0" r="0" b="0"/>
                <wp:wrapNone/>
                <wp:docPr id="217" name="文本框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62712" cy="3164620"/>
                        </a:xfrm>
                        <a:prstGeom prst="rect">
                          <a:avLst/>
                        </a:prstGeom>
                        <a:noFill/>
                        <a:ln w="44450">
                          <a:noFill/>
                          <a:miter lim="800000"/>
                        </a:ln>
                      </wps:spPr>
                      <wps:txbx>
                        <w:txbxContent>
                          <w:p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梨花女子大学</w:t>
                            </w:r>
                          </w:p>
                          <w:p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48"/>
                                <w:szCs w:val="48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学期学分项目</w:t>
                            </w:r>
                          </w:p>
                          <w:p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项目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简章</w:t>
                            </w:r>
                          </w:p>
                          <w:p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2</w:t>
                            </w:r>
                            <w:r>
                              <w:rPr>
                                <w:rFonts w:ascii="微软雅黑" w:hAnsi="微软雅黑" w:eastAsia="微软雅黑"/>
                                <w:color w:val="000000" w:themeColor="text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025年春</w:t>
                            </w:r>
                            <w:r>
                              <w:rPr>
                                <w:rFonts w:hint="eastAsia" w:ascii="微软雅黑" w:hAnsi="微软雅黑" w:eastAsia="微软雅黑"/>
                                <w:color w:val="000000" w:themeColor="text1"/>
                                <w:sz w:val="44"/>
                                <w:szCs w:val="44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季学期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.75pt;margin-top:484.2pt;height:249.2pt;width:508.85pt;mso-position-horizontal-relative:margin;z-index:251659264;mso-width-relative:page;mso-height-relative:page;" filled="f" stroked="f" coordsize="21600,21600" o:gfxdata="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">
                <v:fill on="f" focussize="0,0"/>
                <v:stroke on="f" weight="3.5pt" miterlimit="8" joinstyle="miter"/>
                <v:imagedata o:title=""/>
                <o:lock v:ext="edit" aspectratio="f"/>
                <v:textbox inset="0mm,0mm,0mm,0mm">
                  <w:txbxContent>
                    <w:p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hint="eastAsia"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梨花女子大学</w:t>
                      </w:r>
                    </w:p>
                    <w:p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hint="eastAsia" w:ascii="微软雅黑" w:hAnsi="微软雅黑" w:eastAsia="微软雅黑"/>
                          <w:color w:val="000000" w:themeColor="text1"/>
                          <w:sz w:val="48"/>
                          <w:szCs w:val="48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学期学分项目</w:t>
                      </w:r>
                    </w:p>
                    <w:p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hint="eastAsia"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项目</w:t>
                      </w:r>
                      <w:r>
                        <w:rPr>
                          <w:rFonts w:hint="eastAsia" w:ascii="微软雅黑" w:hAnsi="微软雅黑" w:eastAsia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简章</w:t>
                      </w:r>
                    </w:p>
                    <w:p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hint="eastAsia" w:ascii="微软雅黑" w:hAnsi="微软雅黑" w:eastAsia="微软雅黑"/>
                          <w:color w:val="000000" w:themeColor="text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/>
                          <w:color w:val="000000" w:themeColor="text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2</w:t>
                      </w:r>
                      <w:r>
                        <w:rPr>
                          <w:rFonts w:ascii="微软雅黑" w:hAnsi="微软雅黑" w:eastAsia="微软雅黑"/>
                          <w:color w:val="000000" w:themeColor="text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025年春</w:t>
                      </w:r>
                      <w:r>
                        <w:rPr>
                          <w:rFonts w:hint="eastAsia" w:ascii="微软雅黑" w:hAnsi="微软雅黑" w:eastAsia="微软雅黑"/>
                          <w:color w:val="000000" w:themeColor="text1"/>
                          <w:sz w:val="44"/>
                          <w:szCs w:val="44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季学期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ascii="微软雅黑" w:hAnsi="微软雅黑" w:eastAsia="微软雅黑" w:cs="Calibri"/>
          <w:sz w:val="24"/>
          <w:szCs w:val="24"/>
        </w:rPr>
      </w:pPr>
    </w:p>
    <w:p>
      <w:pPr>
        <w:rPr>
          <w:rFonts w:hint="eastAsia" w:ascii="微软雅黑" w:hAnsi="微软雅黑" w:eastAsia="微软雅黑" w:cs="Calibri"/>
          <w:sz w:val="24"/>
          <w:szCs w:val="24"/>
        </w:rPr>
      </w:pPr>
    </w:p>
    <w:p>
      <w:pPr>
        <w:rPr>
          <w:rFonts w:hint="eastAsia" w:ascii="微软雅黑" w:hAnsi="微软雅黑" w:eastAsia="微软雅黑" w:cs="Calibri"/>
          <w:sz w:val="24"/>
          <w:szCs w:val="24"/>
        </w:rPr>
      </w:pPr>
    </w:p>
    <w:p>
      <w:pPr>
        <w:rPr>
          <w:rFonts w:hint="eastAsia" w:ascii="微软雅黑" w:hAnsi="微软雅黑" w:eastAsia="微软雅黑" w:cs="Calibri"/>
          <w:sz w:val="24"/>
          <w:szCs w:val="24"/>
        </w:rPr>
      </w:pPr>
    </w:p>
    <w:p>
      <w:pPr>
        <w:rPr>
          <w:rFonts w:hint="eastAsia" w:ascii="微软雅黑" w:hAnsi="微软雅黑" w:eastAsia="微软雅黑" w:cs="Calibri"/>
          <w:sz w:val="24"/>
          <w:szCs w:val="24"/>
        </w:rPr>
      </w:pPr>
    </w:p>
    <w:p>
      <w:pPr>
        <w:rPr>
          <w:rFonts w:hint="eastAsia" w:ascii="微软雅黑" w:hAnsi="微软雅黑" w:eastAsia="微软雅黑" w:cs="Calibri"/>
          <w:sz w:val="24"/>
          <w:szCs w:val="24"/>
        </w:rPr>
      </w:pPr>
    </w:p>
    <w:p>
      <w:pPr>
        <w:rPr>
          <w:rFonts w:hint="eastAsia" w:ascii="微软雅黑" w:hAnsi="微软雅黑" w:eastAsia="微软雅黑" w:cs="Calibri"/>
          <w:sz w:val="24"/>
          <w:szCs w:val="24"/>
        </w:rPr>
      </w:pPr>
    </w:p>
    <w:p>
      <w:pPr>
        <w:jc w:val="center"/>
        <w:rPr>
          <w:rFonts w:hint="eastAsia" w:ascii="微软雅黑" w:hAnsi="微软雅黑" w:eastAsia="微软雅黑" w:cs="Calibri"/>
          <w:b/>
          <w:bCs/>
          <w:sz w:val="24"/>
          <w:szCs w:val="24"/>
        </w:rPr>
      </w:pPr>
    </w:p>
    <w:p>
      <w:pPr>
        <w:tabs>
          <w:tab w:val="center" w:pos="5102"/>
        </w:tabs>
        <w:rPr>
          <w:rFonts w:hint="eastAsia" w:ascii="微软雅黑" w:hAnsi="微软雅黑" w:eastAsia="微软雅黑" w:cs="Calibri"/>
          <w:sz w:val="24"/>
          <w:szCs w:val="24"/>
        </w:rPr>
        <w:sectPr>
          <w:headerReference r:id="rId6" w:type="first"/>
          <w:headerReference r:id="rId5" w:type="default"/>
          <w:footerReference r:id="rId7" w:type="default"/>
          <w:pgSz w:w="11906" w:h="16838"/>
          <w:pgMar w:top="1134" w:right="851" w:bottom="851" w:left="851" w:header="567" w:footer="567" w:gutter="0"/>
          <w:cols w:space="708" w:num="1"/>
          <w:titlePg/>
          <w:docGrid w:linePitch="360" w:charSpace="0"/>
        </w:sectPr>
      </w:pPr>
      <w:r>
        <w:rPr>
          <w:rFonts w:ascii="微软雅黑" w:hAnsi="微软雅黑" w:eastAsia="微软雅黑" w:cs="Calibri"/>
          <w:sz w:val="24"/>
          <w:szCs w:val="24"/>
        </w:rPr>
        <w:tab/>
      </w:r>
    </w:p>
    <w:sdt>
      <w:sdtPr>
        <w:rPr>
          <w:rFonts w:ascii="微软雅黑" w:hAnsi="微软雅黑" w:eastAsia="微软雅黑" w:cs="Calibri"/>
          <w:b w:val="0"/>
          <w:bCs w:val="0"/>
          <w:color w:val="auto"/>
          <w:sz w:val="22"/>
          <w:szCs w:val="22"/>
          <w:lang w:val="zh-CN" w:eastAsia="en-US"/>
        </w:rPr>
        <w:id w:val="-203032973"/>
        <w:docPartObj>
          <w:docPartGallery w:val="Table of Contents"/>
          <w:docPartUnique/>
        </w:docPartObj>
      </w:sdtPr>
      <w:sdtEndPr>
        <w:rPr>
          <w:rFonts w:ascii="微软雅黑" w:hAnsi="微软雅黑" w:eastAsia="微软雅黑" w:cs="Calibri"/>
          <w:b w:val="0"/>
          <w:bCs w:val="0"/>
          <w:color w:val="auto"/>
          <w:sz w:val="22"/>
          <w:szCs w:val="22"/>
          <w:lang w:val="zh-CN" w:eastAsia="en-US"/>
        </w:rPr>
      </w:sdtEndPr>
      <w:sdtContent>
        <w:p>
          <w:pPr>
            <w:pStyle w:val="35"/>
            <w:spacing w:before="0" w:line="240" w:lineRule="auto"/>
            <w:rPr>
              <w:rFonts w:hint="eastAsia" w:ascii="微软雅黑" w:hAnsi="微软雅黑" w:eastAsia="微软雅黑" w:cs="Calibri"/>
              <w:color w:val="auto"/>
              <w:sz w:val="36"/>
              <w:szCs w:val="36"/>
              <w:lang w:val="zh-CN"/>
            </w:rPr>
          </w:pPr>
          <w:r>
            <w:rPr>
              <w:rFonts w:ascii="微软雅黑" w:hAnsi="微软雅黑" w:eastAsia="微软雅黑" w:cs="Calibri"/>
              <w:color w:val="auto"/>
              <w:sz w:val="36"/>
              <w:szCs w:val="36"/>
              <w:lang w:val="zh-CN"/>
            </w:rPr>
            <w:t>目录</w:t>
          </w:r>
        </w:p>
        <w:p>
          <w:pPr>
            <w:rPr>
              <w:rFonts w:hint="eastAsia" w:ascii="微软雅黑" w:hAnsi="微软雅黑" w:eastAsia="微软雅黑" w:cs="Calibri"/>
              <w:lang w:val="zh-CN" w:eastAsia="zh-CN"/>
            </w:rPr>
          </w:pPr>
        </w:p>
        <w:p>
          <w:pPr>
            <w:pStyle w:val="12"/>
            <w:tabs>
              <w:tab w:val="right" w:leader="dot" w:pos="9628"/>
            </w:tabs>
            <w:rPr>
              <w:rFonts w:asciiTheme="minorHAnsi" w:hAnsiTheme="minorHAnsi" w:eastAsiaTheme="minorEastAsia" w:cstheme="minorBidi"/>
              <w:kern w:val="2"/>
              <w:sz w:val="21"/>
              <w:lang w:eastAsia="zh-CN"/>
              <w14:ligatures w14:val="standardContextual"/>
            </w:rPr>
          </w:pPr>
          <w:r>
            <w:rPr>
              <w:rFonts w:ascii="微软雅黑" w:hAnsi="微软雅黑" w:eastAsia="微软雅黑" w:cs="Calibri"/>
            </w:rPr>
            <w:fldChar w:fldCharType="begin"/>
          </w:r>
          <w:r>
            <w:rPr>
              <w:rFonts w:ascii="微软雅黑" w:hAnsi="微软雅黑" w:eastAsia="微软雅黑" w:cs="Calibri"/>
            </w:rPr>
            <w:instrText xml:space="preserve"> TOC \o "1-3" \h \z \u </w:instrText>
          </w:r>
          <w:r>
            <w:rPr>
              <w:rFonts w:ascii="微软雅黑" w:hAnsi="微软雅黑" w:eastAsia="微软雅黑" w:cs="Calibri"/>
            </w:rPr>
            <w:fldChar w:fldCharType="separate"/>
          </w:r>
          <w:r>
            <w:fldChar w:fldCharType="begin"/>
          </w:r>
          <w:r>
            <w:instrText xml:space="preserve"> HYPERLINK \l "_Toc159889049" </w:instrText>
          </w:r>
          <w:r>
            <w:fldChar w:fldCharType="separate"/>
          </w:r>
          <w:r>
            <w:rPr>
              <w:rStyle w:val="22"/>
              <w:rFonts w:ascii="微软雅黑" w:hAnsi="微软雅黑" w:eastAsia="微软雅黑" w:cs="Calibri"/>
              <w:b/>
              <w:bCs/>
              <w:lang w:eastAsia="zh-CN"/>
            </w:rPr>
            <w:t>一、梨花女子大学</w:t>
          </w:r>
          <w:r>
            <w:tab/>
          </w:r>
          <w:r>
            <w:fldChar w:fldCharType="begin"/>
          </w:r>
          <w:r>
            <w:instrText xml:space="preserve"> PAGEREF _Toc159889049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2"/>
            <w:tabs>
              <w:tab w:val="right" w:leader="dot" w:pos="9628"/>
            </w:tabs>
            <w:rPr>
              <w:rFonts w:asciiTheme="minorHAnsi" w:hAnsiTheme="minorHAnsi" w:eastAsiaTheme="minorEastAsia" w:cstheme="minorBidi"/>
              <w:kern w:val="2"/>
              <w:sz w:val="21"/>
              <w:lang w:eastAsia="zh-CN"/>
              <w14:ligatures w14:val="standardContextual"/>
            </w:rPr>
          </w:pPr>
          <w:r>
            <w:fldChar w:fldCharType="begin"/>
          </w:r>
          <w:r>
            <w:instrText xml:space="preserve"> HYPERLINK \l "_Toc159889050" </w:instrText>
          </w:r>
          <w:r>
            <w:fldChar w:fldCharType="separate"/>
          </w:r>
          <w:r>
            <w:rPr>
              <w:rStyle w:val="22"/>
              <w:rFonts w:ascii="微软雅黑" w:hAnsi="微软雅黑" w:eastAsia="微软雅黑" w:cs="Calibri"/>
              <w:b/>
              <w:bCs/>
              <w:lang w:eastAsia="zh-CN"/>
            </w:rPr>
            <w:t>二、学院及科系设置</w:t>
          </w:r>
          <w:r>
            <w:tab/>
          </w:r>
          <w:r>
            <w:fldChar w:fldCharType="begin"/>
          </w:r>
          <w:r>
            <w:instrText xml:space="preserve"> PAGEREF _Toc159889050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2"/>
            <w:tabs>
              <w:tab w:val="right" w:leader="dot" w:pos="9628"/>
            </w:tabs>
            <w:rPr>
              <w:rFonts w:asciiTheme="minorHAnsi" w:hAnsiTheme="minorHAnsi" w:eastAsiaTheme="minorEastAsia" w:cstheme="minorBidi"/>
              <w:kern w:val="2"/>
              <w:sz w:val="21"/>
              <w:lang w:eastAsia="zh-CN"/>
              <w14:ligatures w14:val="standardContextual"/>
            </w:rPr>
          </w:pPr>
          <w:r>
            <w:fldChar w:fldCharType="begin"/>
          </w:r>
          <w:r>
            <w:instrText xml:space="preserve"> HYPERLINK \l "_Toc159889051" </w:instrText>
          </w:r>
          <w:r>
            <w:fldChar w:fldCharType="separate"/>
          </w:r>
          <w:r>
            <w:rPr>
              <w:rStyle w:val="22"/>
              <w:rFonts w:ascii="微软雅黑" w:hAnsi="微软雅黑" w:eastAsia="微软雅黑" w:cs="Calibri"/>
              <w:b/>
              <w:bCs/>
              <w:lang w:eastAsia="zh-CN"/>
            </w:rPr>
            <w:t>三、学期学分项目</w:t>
          </w:r>
          <w:r>
            <w:tab/>
          </w:r>
          <w:r>
            <w:fldChar w:fldCharType="begin"/>
          </w:r>
          <w:r>
            <w:instrText xml:space="preserve"> PAGEREF _Toc159889051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2"/>
            <w:tabs>
              <w:tab w:val="right" w:leader="dot" w:pos="9628"/>
            </w:tabs>
            <w:rPr>
              <w:rFonts w:asciiTheme="minorHAnsi" w:hAnsiTheme="minorHAnsi" w:eastAsiaTheme="minorEastAsia" w:cstheme="minorBidi"/>
              <w:kern w:val="2"/>
              <w:sz w:val="21"/>
              <w:lang w:eastAsia="zh-CN"/>
              <w14:ligatures w14:val="standardContextual"/>
            </w:rPr>
          </w:pPr>
          <w:r>
            <w:fldChar w:fldCharType="begin"/>
          </w:r>
          <w:r>
            <w:instrText xml:space="preserve"> HYPERLINK \l "_Toc159889052" </w:instrText>
          </w:r>
          <w:r>
            <w:fldChar w:fldCharType="separate"/>
          </w:r>
          <w:r>
            <w:rPr>
              <w:rStyle w:val="22"/>
              <w:rFonts w:ascii="微软雅黑" w:hAnsi="微软雅黑" w:eastAsia="微软雅黑" w:cs="Calibri"/>
              <w:b/>
              <w:bCs/>
              <w:lang w:eastAsia="zh-CN"/>
            </w:rPr>
            <w:t>四、申请流程</w:t>
          </w:r>
          <w:r>
            <w:tab/>
          </w:r>
          <w:r>
            <w:fldChar w:fldCharType="begin"/>
          </w:r>
          <w:r>
            <w:instrText xml:space="preserve"> PAGEREF _Toc159889052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spacing w:after="0" w:line="240" w:lineRule="auto"/>
            <w:rPr>
              <w:rFonts w:hint="eastAsia" w:ascii="微软雅黑" w:hAnsi="微软雅黑" w:eastAsia="微软雅黑" w:cs="Calibri"/>
              <w:lang w:val="zh-CN"/>
            </w:rPr>
          </w:pPr>
          <w:r>
            <w:rPr>
              <w:rFonts w:ascii="微软雅黑" w:hAnsi="微软雅黑" w:eastAsia="微软雅黑" w:cs="Calibri"/>
              <w:lang w:val="zh-CN"/>
            </w:rPr>
            <w:fldChar w:fldCharType="end"/>
          </w:r>
        </w:p>
      </w:sdtContent>
    </w:sdt>
    <w:p>
      <w:pPr>
        <w:spacing w:after="0" w:line="240" w:lineRule="auto"/>
        <w:rPr>
          <w:rFonts w:hint="eastAsia" w:ascii="微软雅黑" w:hAnsi="微软雅黑" w:eastAsia="微软雅黑" w:cs="Calibri"/>
          <w:lang w:val="zh-CN"/>
        </w:rPr>
        <w:sectPr>
          <w:footerReference r:id="rId8" w:type="default"/>
          <w:pgSz w:w="11906" w:h="16838"/>
          <w:pgMar w:top="1134" w:right="1134" w:bottom="1134" w:left="1134" w:header="567" w:footer="567" w:gutter="0"/>
          <w:cols w:space="708" w:num="1"/>
          <w:docGrid w:linePitch="360" w:charSpace="0"/>
        </w:sectPr>
      </w:pPr>
      <w:r>
        <w:rPr>
          <w:rFonts w:ascii="微软雅黑" w:hAnsi="微软雅黑" w:eastAsia="微软雅黑" w:cs="Calibri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1398905</wp:posOffset>
                </wp:positionH>
                <wp:positionV relativeFrom="paragraph">
                  <wp:posOffset>6052185</wp:posOffset>
                </wp:positionV>
                <wp:extent cx="5219065" cy="1532890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089910" y="9050020"/>
                          <a:ext cx="5219065" cy="15328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right"/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FFFFFF"/>
                                <w:sz w:val="40"/>
                                <w:szCs w:val="4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FFFFFF"/>
                                <w:sz w:val="72"/>
                                <w:szCs w:val="72"/>
                                <w:lang w:eastAsia="zh-CN"/>
                              </w:rPr>
                              <w:t>学期学分项目</w:t>
                            </w: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FFFFFF"/>
                                <w:sz w:val="56"/>
                                <w:szCs w:val="56"/>
                                <w:lang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FFFFFF"/>
                                <w:sz w:val="40"/>
                                <w:szCs w:val="40"/>
                                <w:lang w:eastAsia="zh-CN"/>
                              </w:rPr>
                              <w:t>简章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0.15pt;margin-top:476.55pt;height:120.7pt;width:410.95pt;z-index:251659264;mso-width-relative:page;mso-height-relative:page;" filled="f" stroked="f" coordsize="21600,21600" o:gfxdata="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OzEm4feAAAADQEAAA8A&#10;AAAAAAAAAQAgAAAAIgAAAGRycy9kb3ducmV2LnhtbFBLAQIUABQAAAAIAIdO4kDRABINSgIAAHME&#10;AAAOAAAAAAAAAAEAIAAAAC0BAABkcnMvZTJvRG9jLnhtbFBLBQYAAAAABgAGAFkBAADp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jc w:val="right"/>
                        <w:rPr>
                          <w:rFonts w:hint="eastAsia" w:ascii="黑体" w:hAnsi="黑体" w:eastAsia="黑体" w:cs="黑体"/>
                          <w:b/>
                          <w:bCs/>
                          <w:color w:val="FFFFFF"/>
                          <w:sz w:val="40"/>
                          <w:szCs w:val="40"/>
                          <w:lang w:eastAsia="zh-CN"/>
                        </w:rPr>
                      </w:pP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FFFFFF"/>
                          <w:sz w:val="72"/>
                          <w:szCs w:val="72"/>
                          <w:lang w:eastAsia="zh-CN"/>
                        </w:rPr>
                        <w:t>学期学分项目</w:t>
                      </w: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FFFFFF"/>
                          <w:sz w:val="56"/>
                          <w:szCs w:val="56"/>
                          <w:lang w:eastAsia="zh-CN"/>
                        </w:rPr>
                        <w:t xml:space="preserve"> </w:t>
                      </w:r>
                      <w:r>
                        <w:rPr>
                          <w:rFonts w:hint="eastAsia" w:ascii="黑体" w:hAnsi="黑体" w:eastAsia="黑体" w:cs="黑体"/>
                          <w:b/>
                          <w:bCs/>
                          <w:color w:val="FFFFFF"/>
                          <w:sz w:val="40"/>
                          <w:szCs w:val="40"/>
                          <w:lang w:eastAsia="zh-CN"/>
                        </w:rPr>
                        <w:t>简章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spacing w:before="100" w:beforeAutospacing="1" w:after="100" w:afterAutospacing="1" w:line="240" w:lineRule="auto"/>
        <w:jc w:val="left"/>
        <w:rPr>
          <w:rFonts w:hint="eastAsia" w:ascii="微软雅黑" w:hAnsi="微软雅黑" w:eastAsia="微软雅黑" w:cs="Calibri"/>
          <w:b/>
          <w:bCs/>
          <w:szCs w:val="32"/>
          <w:lang w:eastAsia="zh-CN"/>
        </w:rPr>
      </w:pPr>
      <w:bookmarkStart w:id="0" w:name="_Toc159889049"/>
      <w:r>
        <w:rPr>
          <w:rFonts w:ascii="微软雅黑" w:hAnsi="微软雅黑" w:eastAsia="微软雅黑" w:cs="Calibri"/>
          <w:b/>
          <w:bCs/>
          <w:szCs w:val="32"/>
          <w:lang w:eastAsia="zh-CN"/>
        </w:rPr>
        <w:t>一、</w:t>
      </w:r>
      <w:r>
        <w:rPr>
          <w:rFonts w:hint="eastAsia" w:ascii="微软雅黑" w:hAnsi="微软雅黑" w:eastAsia="微软雅黑" w:cs="Calibri"/>
          <w:b/>
          <w:bCs/>
          <w:szCs w:val="32"/>
          <w:lang w:eastAsia="zh-CN"/>
        </w:rPr>
        <w:t>梨花女子</w:t>
      </w:r>
      <w:r>
        <w:rPr>
          <w:rFonts w:ascii="微软雅黑" w:hAnsi="微软雅黑" w:eastAsia="微软雅黑" w:cs="Calibri"/>
          <w:b/>
          <w:bCs/>
          <w:szCs w:val="32"/>
          <w:lang w:eastAsia="zh-CN"/>
        </w:rPr>
        <w:t>大学</w:t>
      </w:r>
      <w:bookmarkEnd w:id="0"/>
    </w:p>
    <w:tbl>
      <w:tblPr>
        <w:tblStyle w:val="16"/>
        <w:tblW w:w="5000" w:type="pct"/>
        <w:tblInd w:w="0" w:type="dxa"/>
        <w:tblBorders>
          <w:top w:val="single" w:color="auto" w:sz="4" w:space="0"/>
          <w:left w:val="none" w:color="auto" w:sz="0" w:space="0"/>
          <w:bottom w:val="single" w:color="auto" w:sz="4" w:space="0"/>
          <w:right w:val="none" w:color="auto" w:sz="0" w:space="0"/>
          <w:insideH w:val="single" w:color="auto" w:sz="4" w:space="0"/>
          <w:insideV w:val="none" w:color="auto" w:sz="0" w:space="0"/>
        </w:tblBorders>
        <w:tblLayout w:type="fixed"/>
        <w:tblCellMar>
          <w:top w:w="85" w:type="dxa"/>
          <w:left w:w="28" w:type="dxa"/>
          <w:bottom w:w="85" w:type="dxa"/>
          <w:right w:w="28" w:type="dxa"/>
        </w:tblCellMar>
      </w:tblPr>
      <w:tblGrid>
        <w:gridCol w:w="1426"/>
        <w:gridCol w:w="8268"/>
      </w:tblGrid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single" w:color="auto" w:sz="4" w:space="0"/>
            <w:insideV w:val="none" w:color="auto" w:sz="0" w:space="0"/>
          </w:tblBorders>
          <w:tblCellMar>
            <w:top w:w="85" w:type="dxa"/>
            <w:left w:w="28" w:type="dxa"/>
            <w:bottom w:w="85" w:type="dxa"/>
            <w:right w:w="28" w:type="dxa"/>
          </w:tblCellMar>
        </w:tblPrEx>
        <w:tc>
          <w:tcPr>
            <w:tcW w:w="1418" w:type="dxa"/>
            <w:tcBorders>
              <w:top w:val="nil"/>
              <w:bottom w:val="nil"/>
            </w:tcBorders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大学简介</w:t>
            </w:r>
          </w:p>
        </w:tc>
        <w:tc>
          <w:tcPr>
            <w:tcW w:w="8220" w:type="dxa"/>
            <w:tcBorders>
              <w:top w:val="nil"/>
              <w:bottom w:val="nil"/>
            </w:tcBorders>
          </w:tcPr>
          <w:p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eastAsia="微软雅黑" w:cs="Calibri"/>
                <w:sz w:val="23"/>
                <w:szCs w:val="23"/>
                <w:lang w:eastAsia="zh-CN"/>
              </w:rPr>
              <w:t>梨花女子大学（Ewha Womans University）是韩国首尔境内私立大学，历史最悠久的大学之一，建校于1886年，是亚洲AACSB认证大学之一。梨花女子大学是为韩国女性建立的第一所现代教育机构、也是全球最大规模的女子大学。梨花女大是一所分科全面的优秀大学。大学部分为人文科学，社会科学，自然科学，工科，音乐，造型艺术，体育科学，私发，法学，经营，医科，看护科学，药学，生活环境，国际学部共15大学院，70多个专业，研究生院分为韩国学，美术史，女性学，分子生命学，化学，及Digital Media六大学部。另外，还分有专门大学院和特殊大学院（大学院即为研究生院）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single" w:color="auto" w:sz="4" w:space="0"/>
            <w:insideV w:val="none" w:color="auto" w:sz="0" w:space="0"/>
          </w:tblBorders>
          <w:tblCellMar>
            <w:top w:w="85" w:type="dxa"/>
            <w:left w:w="28" w:type="dxa"/>
            <w:bottom w:w="85" w:type="dxa"/>
            <w:right w:w="28" w:type="dxa"/>
          </w:tblCellMar>
        </w:tblPrEx>
        <w:tc>
          <w:tcPr>
            <w:tcW w:w="1418" w:type="dxa"/>
            <w:tcBorders>
              <w:top w:val="nil"/>
              <w:bottom w:val="nil"/>
            </w:tcBorders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8220" w:type="dxa"/>
            <w:tcBorders>
              <w:top w:val="nil"/>
              <w:bottom w:val="nil"/>
            </w:tcBorders>
          </w:tcPr>
          <w:p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drawing>
                <wp:inline distT="0" distB="0" distL="0" distR="0">
                  <wp:extent cx="5184140" cy="2609850"/>
                  <wp:effectExtent l="0" t="0" r="0" b="0"/>
                  <wp:docPr id="2117288717" name="图片 3" descr="建筑旁的树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7288717" name="图片 3" descr="建筑旁的树&#10;&#10;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275" b="22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4140" cy="26098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single" w:color="auto" w:sz="4" w:space="0"/>
            <w:insideV w:val="none" w:color="auto" w:sz="0" w:space="0"/>
          </w:tblBorders>
          <w:tblCellMar>
            <w:top w:w="85" w:type="dxa"/>
            <w:left w:w="28" w:type="dxa"/>
            <w:bottom w:w="85" w:type="dxa"/>
            <w:right w:w="28" w:type="dxa"/>
          </w:tblCellMar>
        </w:tblPrEx>
        <w:tc>
          <w:tcPr>
            <w:tcW w:w="1418" w:type="dxa"/>
            <w:tcBorders>
              <w:top w:val="nil"/>
              <w:bottom w:val="nil"/>
            </w:tcBorders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8220" w:type="dxa"/>
            <w:tcBorders>
              <w:top w:val="nil"/>
              <w:bottom w:val="nil"/>
            </w:tcBorders>
          </w:tcPr>
          <w:p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  <w:t>校区概况</w:t>
            </w:r>
          </w:p>
          <w:p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建立： 1886</w:t>
            </w:r>
          </w:p>
          <w:p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学校有科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34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个，直属附属机构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33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个，终身教育院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1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个、远程终身教育院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1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个，附属医院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2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个，附属学校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4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个，并设学校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2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个，研究机构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69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个；有教职员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1549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人，学生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20750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名，本科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14964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名，研究生院在校生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5786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名。</w:t>
            </w:r>
          </w:p>
          <w:p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  <w:p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  <w:t>项目背景</w:t>
            </w:r>
          </w:p>
          <w:p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韩国梨花女子大学面向国际学生开展全新的学期/学年访学项目。加入项目，与来自全球各地的国际学生一同上课，一起体验梨花女子大学的校园生活和国家文化。我们希望具有国际视野的你能在一学期或一年的访学经历中，通过享受各种交流活动和文化体验，不仅收获优异的成绩，还可以获得更多专业领域内和人生中的新知。</w:t>
            </w:r>
          </w:p>
          <w:p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</w:pPr>
          </w:p>
          <w:p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u w:val="single"/>
                <w:lang w:eastAsia="zh-CN"/>
              </w:rPr>
              <w:t>项目优势</w:t>
            </w:r>
          </w:p>
          <w:p>
            <w:pPr>
              <w:pStyle w:val="34"/>
              <w:numPr>
                <w:ilvl w:val="0"/>
                <w:numId w:val="1"/>
              </w:num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课程以英文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或韩语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授课</w:t>
            </w:r>
          </w:p>
          <w:p>
            <w:pPr>
              <w:pStyle w:val="34"/>
              <w:numPr>
                <w:ilvl w:val="0"/>
                <w:numId w:val="1"/>
              </w:num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可转换学分（需派出院校认定）</w:t>
            </w:r>
          </w:p>
        </w:tc>
      </w:tr>
      <w:tr>
        <w:tblPrEx>
          <w:tblBorders>
            <w:top w:val="single" w:color="auto" w:sz="4" w:space="0"/>
            <w:left w:val="none" w:color="auto" w:sz="0" w:space="0"/>
            <w:bottom w:val="single" w:color="auto" w:sz="4" w:space="0"/>
            <w:right w:val="none" w:color="auto" w:sz="0" w:space="0"/>
            <w:insideH w:val="single" w:color="auto" w:sz="4" w:space="0"/>
            <w:insideV w:val="none" w:color="auto" w:sz="0" w:space="0"/>
          </w:tblBorders>
          <w:tblCellMar>
            <w:top w:w="85" w:type="dxa"/>
            <w:left w:w="28" w:type="dxa"/>
            <w:bottom w:w="85" w:type="dxa"/>
            <w:right w:w="28" w:type="dxa"/>
          </w:tblCellMar>
        </w:tblPrEx>
        <w:trPr>
          <w:trHeight w:val="2032" w:hRule="atLeast"/>
        </w:trPr>
        <w:tc>
          <w:tcPr>
            <w:tcW w:w="1418" w:type="dxa"/>
            <w:tcBorders>
              <w:top w:val="nil"/>
              <w:bottom w:val="nil"/>
            </w:tcBorders>
          </w:tcPr>
          <w:p>
            <w:pPr>
              <w:spacing w:after="0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校园实景</w:t>
            </w:r>
          </w:p>
        </w:tc>
        <w:tc>
          <w:tcPr>
            <w:tcW w:w="8220" w:type="dxa"/>
            <w:tcBorders>
              <w:top w:val="nil"/>
              <w:bottom w:val="nil"/>
            </w:tcBorders>
            <w:vAlign w:val="center"/>
          </w:tcPr>
          <w:p>
            <w:pPr>
              <w:spacing w:after="0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drawing>
                <wp:inline distT="0" distB="0" distL="0" distR="0">
                  <wp:extent cx="5184140" cy="3860800"/>
                  <wp:effectExtent l="0" t="0" r="0" b="6350"/>
                  <wp:docPr id="2059828299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9828299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4140" cy="3860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spacing w:after="0" w:line="240" w:lineRule="auto"/>
        <w:rPr>
          <w:rFonts w:hint="eastAsia" w:ascii="微软雅黑" w:hAnsi="微软雅黑" w:eastAsia="微软雅黑"/>
          <w:lang w:eastAsia="zh-CN"/>
        </w:rPr>
      </w:pPr>
    </w:p>
    <w:p>
      <w:pPr>
        <w:pStyle w:val="2"/>
        <w:spacing w:before="100" w:beforeAutospacing="1" w:after="100" w:afterAutospacing="1" w:line="240" w:lineRule="auto"/>
        <w:jc w:val="left"/>
        <w:rPr>
          <w:rFonts w:hint="eastAsia" w:ascii="微软雅黑" w:hAnsi="微软雅黑" w:eastAsia="微软雅黑" w:cs="Calibri"/>
          <w:b/>
          <w:bCs/>
          <w:szCs w:val="32"/>
          <w:lang w:eastAsia="zh-CN"/>
        </w:rPr>
      </w:pPr>
      <w:bookmarkStart w:id="1" w:name="_Toc159889050"/>
      <w:r>
        <w:rPr>
          <w:rFonts w:ascii="微软雅黑" w:hAnsi="微软雅黑" w:eastAsia="微软雅黑" w:cs="Calibri"/>
          <w:b/>
          <w:bCs/>
          <w:szCs w:val="32"/>
          <w:lang w:eastAsia="zh-CN"/>
        </w:rPr>
        <w:t>二、学院及科系设置</w:t>
      </w:r>
      <w:bookmarkEnd w:id="1"/>
    </w:p>
    <w:p>
      <w:pPr>
        <w:rPr>
          <w:rFonts w:hint="eastAsia" w:ascii="微软雅黑" w:hAnsi="微软雅黑" w:eastAsia="微软雅黑" w:cs="Calibri"/>
          <w:b/>
          <w:bCs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</w:pPr>
      <w:r>
        <w:rPr>
          <w:rFonts w:ascii="微软雅黑" w:hAnsi="微软雅黑" w:eastAsia="微软雅黑" w:cs="Calibri"/>
          <w:b/>
          <w:bCs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学士学位课程</w:t>
      </w:r>
    </w:p>
    <w:tbl>
      <w:tblPr>
        <w:tblStyle w:val="16"/>
        <w:tblW w:w="963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20"/>
        <w:gridCol w:w="3037"/>
        <w:gridCol w:w="468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shd w:val="clear" w:color="auto" w:fill="BEBEBE" w:themeFill="background1" w:themeFillShade="BF"/>
            <w:vAlign w:val="center"/>
          </w:tcPr>
          <w:p>
            <w:pPr>
              <w:spacing w:after="0" w:line="240" w:lineRule="auto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学院</w:t>
            </w:r>
          </w:p>
        </w:tc>
        <w:tc>
          <w:tcPr>
            <w:tcW w:w="3037" w:type="dxa"/>
            <w:shd w:val="clear" w:color="auto" w:fill="BEBEBE" w:themeFill="background1" w:themeFillShade="BF"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学部</w:t>
            </w:r>
          </w:p>
        </w:tc>
        <w:tc>
          <w:tcPr>
            <w:tcW w:w="4682" w:type="dxa"/>
            <w:shd w:val="clear" w:color="auto" w:fill="BEBEBE" w:themeFill="background1" w:themeFillShade="BF"/>
            <w:vAlign w:val="center"/>
          </w:tcPr>
          <w:p>
            <w:pPr>
              <w:spacing w:after="0" w:line="240" w:lineRule="auto"/>
              <w:jc w:val="center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系或专业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人文科学学院</w:t>
            </w: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人文科学部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韩国语言文学专业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中国语言文学专业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英国语言文学专业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法国语言文学专业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德国语言文学专业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历史学专业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哲学专业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基督教学部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基督教学专业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社会科学学院</w:t>
            </w: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社会科学部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政治外交学专业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行政学专业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经济学专业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文献信息学专业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社会学专业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心理学专业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消费者学专业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媒体·公关·影视学系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媒体信息学专业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广告公关学专业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广播影视学专业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自然科学学院</w:t>
            </w: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数理物理科学部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数学专业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统计学专业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物理学专业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分子生命科学部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化学纳米科学专业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生命科学专业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工学院</w:t>
            </w: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计算机工程系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电子工程系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建筑学部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建筑学专业（5年制）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建筑工程专业（4年制）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环境与食品工程学部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环境工程专业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食品工程专业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音乐学院</w:t>
            </w: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音乐学部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键盘乐器专业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管弦乐专业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声乐专业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作曲专业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韩国音乐专业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舞蹈系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造型艺术学院</w:t>
            </w: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造型艺术学部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东洋画专业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西洋画专业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雕塑专业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陶瓷艺术专业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设计学部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空间设计专业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视觉设计专业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产业设计专业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互动媒体设计专业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纺织服装学部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纺织艺术专业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服装设计专业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服装学专业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师范学院</w:t>
            </w: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教育学系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幼儿教育系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初等教育系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教育工程系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特殊教育系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英语教育系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社会生活学系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韩国语言教育系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科学教育系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数学教育系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工商管理学院</w:t>
            </w: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工商管理学部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工商管理学专业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国际事务学系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健康科学学院</w:t>
            </w: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护理科学部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护理科学专业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体育科学部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体育科学专业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食品营养学系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　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卫生管理学系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restart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斯克兰顿学院</w:t>
            </w: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斯克兰顿学部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自主设计专业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920" w:type="dxa"/>
            <w:vMerge w:val="continue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</w:p>
        </w:tc>
        <w:tc>
          <w:tcPr>
            <w:tcW w:w="3037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国际学部</w:t>
            </w:r>
          </w:p>
        </w:tc>
        <w:tc>
          <w:tcPr>
            <w:tcW w:w="4682" w:type="dxa"/>
            <w:shd w:val="clear" w:color="000000" w:fill="FFFFFF"/>
            <w:vAlign w:val="center"/>
          </w:tcPr>
          <w:p>
            <w:pPr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国际学专业</w:t>
            </w:r>
          </w:p>
        </w:tc>
      </w:tr>
    </w:tbl>
    <w:p>
      <w:pPr>
        <w:rPr>
          <w:rFonts w:hint="eastAsia" w:ascii="微软雅黑" w:hAnsi="微软雅黑" w:eastAsia="微软雅黑" w:cs="Calibri"/>
          <w:sz w:val="23"/>
          <w:szCs w:val="23"/>
          <w:lang w:eastAsia="zh-CN"/>
        </w:rPr>
      </w:pPr>
    </w:p>
    <w:p>
      <w:pPr>
        <w:pStyle w:val="2"/>
        <w:spacing w:before="100" w:beforeAutospacing="1" w:after="100" w:afterAutospacing="1" w:line="240" w:lineRule="auto"/>
        <w:jc w:val="left"/>
        <w:rPr>
          <w:rFonts w:hint="eastAsia" w:ascii="微软雅黑" w:hAnsi="微软雅黑" w:eastAsia="微软雅黑" w:cs="Calibri"/>
          <w:b/>
          <w:bCs/>
          <w:szCs w:val="32"/>
          <w:lang w:eastAsia="zh-CN"/>
        </w:rPr>
      </w:pPr>
      <w:bookmarkStart w:id="2" w:name="_Toc159889051"/>
      <w:bookmarkStart w:id="6" w:name="_GoBack"/>
      <w:bookmarkEnd w:id="6"/>
      <w:r>
        <w:rPr>
          <w:rFonts w:ascii="微软雅黑" w:hAnsi="微软雅黑" w:eastAsia="微软雅黑" w:cs="Calibri"/>
          <w:b/>
          <w:bCs/>
          <w:szCs w:val="32"/>
          <w:lang w:eastAsia="zh-CN"/>
        </w:rPr>
        <w:t>三、学期学分项目</w:t>
      </w:r>
      <w:bookmarkEnd w:id="2"/>
    </w:p>
    <w:tbl>
      <w:tblPr>
        <w:tblStyle w:val="16"/>
        <w:tblW w:w="9575" w:type="dxa"/>
        <w:tblInd w:w="0" w:type="dxa"/>
        <w:tblLayout w:type="autofit"/>
        <w:tblCellMar>
          <w:top w:w="28" w:type="dxa"/>
          <w:left w:w="28" w:type="dxa"/>
          <w:bottom w:w="284" w:type="dxa"/>
          <w:right w:w="28" w:type="dxa"/>
        </w:tblCellMar>
      </w:tblPr>
      <w:tblGrid>
        <w:gridCol w:w="1260"/>
        <w:gridCol w:w="8315"/>
      </w:tblGrid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1115" w:hRule="atLeast"/>
        </w:trPr>
        <w:tc>
          <w:tcPr>
            <w:tcW w:w="1260" w:type="dxa"/>
          </w:tcPr>
          <w:p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hint="eastAsia" w:ascii="微软雅黑" w:hAnsi="微软雅黑" w:eastAsia="微软雅黑" w:cs="Calibri"/>
                <w:b/>
                <w:bCs/>
                <w:spacing w:val="1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pacing w:val="1"/>
                <w:sz w:val="23"/>
                <w:szCs w:val="23"/>
                <w:lang w:eastAsia="zh-CN"/>
              </w:rPr>
              <w:t>关于课程</w:t>
            </w:r>
          </w:p>
        </w:tc>
        <w:tc>
          <w:tcPr>
            <w:tcW w:w="8315" w:type="dxa"/>
          </w:tcPr>
          <w:p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梨花大学是一所综合性大学，拥有 14 个学院和 14 个研究生院以及 73 个专业/系。大约 30% 的课程以英语授课，具体取决于专业。</w:t>
            </w:r>
          </w:p>
          <w:p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hint="eastAsia" w:ascii="微软雅黑" w:hAnsi="微软雅黑" w:eastAsia="微软雅黑" w:cs="Calibri"/>
                <w:b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sz w:val="23"/>
                <w:szCs w:val="23"/>
                <w:lang w:eastAsia="zh-CN"/>
              </w:rPr>
              <w:t>学分与成绩单</w:t>
            </w:r>
          </w:p>
          <w:p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遵循美国学术体系：1个学分相当于15个课时，学员可最多选修18个学分。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成绩单将在一月下旬（秋季学期）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>/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七月下旬（春季学期）通过电子邮件发送给交换生的母校和访问学生的学生。</w:t>
            </w:r>
            <w:r>
              <w:rPr>
                <w:rFonts w:ascii="微软雅黑" w:hAnsi="微软雅黑" w:eastAsia="微软雅黑" w:cs="Calibri"/>
                <w:bCs/>
                <w:sz w:val="23"/>
                <w:szCs w:val="23"/>
                <w:lang w:eastAsia="zh-CN"/>
              </w:rPr>
              <w:t xml:space="preserve"> </w:t>
            </w:r>
            <w:r>
              <w:rPr>
                <w:rFonts w:hint="eastAsia" w:ascii="微软雅黑" w:hAnsi="微软雅黑" w:eastAsia="微软雅黑" w:cs="Calibri"/>
                <w:bCs/>
                <w:sz w:val="23"/>
                <w:szCs w:val="23"/>
                <w:lang w:eastAsia="zh-CN"/>
              </w:rPr>
              <w:t>请与所在大学协商是否接受梨花大学的学分。如果需要，可以通过发送电子邮件至学生服务中心提出额外的成绩单请求（需要缴纳额外费用获取）。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260" w:type="dxa"/>
          </w:tcPr>
          <w:p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课程与学分</w:t>
            </w:r>
          </w:p>
        </w:tc>
        <w:tc>
          <w:tcPr>
            <w:tcW w:w="8315" w:type="dxa"/>
          </w:tcPr>
          <w:p>
            <w:pPr>
              <w:pStyle w:val="34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选课方式以“先到先得”为原则，选课日期将提前通知学员；</w:t>
            </w:r>
          </w:p>
          <w:p>
            <w:pPr>
              <w:pStyle w:val="34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每学期最多可选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修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18个学分（1学分=15个课时）；</w:t>
            </w:r>
          </w:p>
          <w:p>
            <w:pPr>
              <w:pStyle w:val="34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大多数课程为3学分（45课时）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；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71" w:hRule="atLeast"/>
        </w:trPr>
        <w:tc>
          <w:tcPr>
            <w:tcW w:w="1260" w:type="dxa"/>
          </w:tcPr>
          <w:p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学期时间</w:t>
            </w:r>
          </w:p>
        </w:tc>
        <w:tc>
          <w:tcPr>
            <w:tcW w:w="8315" w:type="dxa"/>
            <w:shd w:val="clear" w:color="auto" w:fill="auto"/>
          </w:tcPr>
          <w:p>
            <w:p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>2025年</w:t>
            </w:r>
            <w:r>
              <w:rPr>
                <w:rFonts w:hint="eastAsia"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>3</w:t>
            </w:r>
            <w:r>
              <w:rPr>
                <w:rFonts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>月</w:t>
            </w:r>
            <w:r>
              <w:rPr>
                <w:rFonts w:hint="eastAsia"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>1</w:t>
            </w:r>
            <w:r>
              <w:rPr>
                <w:rFonts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>日 – 2025年</w:t>
            </w:r>
            <w:r>
              <w:rPr>
                <w:rFonts w:hint="eastAsia"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 xml:space="preserve"> </w:t>
            </w:r>
            <w:r>
              <w:rPr>
                <w:rFonts w:ascii="微软雅黑" w:hAnsi="微软雅黑" w:eastAsia="微软雅黑" w:cs="Calibri"/>
                <w:color w:val="000000" w:themeColor="text1"/>
                <w:sz w:val="23"/>
                <w:szCs w:val="23"/>
                <w:lang w:eastAsia="zh-CN"/>
                <w14:textFill>
                  <w14:solidFill>
                    <w14:schemeClr w14:val="tx1"/>
                  </w14:solidFill>
                </w14:textFill>
              </w:rPr>
              <w:t>6月21日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71" w:hRule="atLeast"/>
        </w:trPr>
        <w:tc>
          <w:tcPr>
            <w:tcW w:w="1260" w:type="dxa"/>
          </w:tcPr>
          <w:p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成绩单</w:t>
            </w:r>
          </w:p>
        </w:tc>
        <w:tc>
          <w:tcPr>
            <w:tcW w:w="8315" w:type="dxa"/>
          </w:tcPr>
          <w:p>
            <w:p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顺利完成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学期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的学员，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正式成绩单将在学期结束后颁发。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71" w:hRule="atLeast"/>
        </w:trPr>
        <w:tc>
          <w:tcPr>
            <w:tcW w:w="1260" w:type="dxa"/>
          </w:tcPr>
          <w:p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学分换算</w:t>
            </w:r>
          </w:p>
        </w:tc>
        <w:tc>
          <w:tcPr>
            <w:tcW w:w="8315" w:type="dxa"/>
          </w:tcPr>
          <w:p>
            <w:p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所有的课程可以取得相应学分，大部分课程为3学分，遵循美国学制：1学分约等于15小时面授课时，每学期最高不超过18学分，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本科生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最低选9学分的课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，研究生最低选6学分的课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（其他情况可在申请时做单独说明）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71" w:hRule="atLeast"/>
        </w:trPr>
        <w:tc>
          <w:tcPr>
            <w:tcW w:w="1260" w:type="dxa"/>
          </w:tcPr>
          <w:p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评分标准</w:t>
            </w:r>
          </w:p>
        </w:tc>
        <w:tc>
          <w:tcPr>
            <w:tcW w:w="8315" w:type="dxa"/>
          </w:tcPr>
          <w:p>
            <w:pPr>
              <w:spacing w:after="0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虽然评估方法可能根据教授的授课方式而有所不同，但出勤率始终是评估过程中必不可少的一部分。梨花女子大学没有补考，因此输入系统的最终成绩不能更改。大多数课程都是按等级评分的。请参考以下表格等级制度：</w:t>
            </w:r>
          </w:p>
          <w:p>
            <w:pPr>
              <w:shd w:val="clear" w:color="auto" w:fill="FFFFFF"/>
              <w:spacing w:after="0" w:line="240" w:lineRule="auto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由 13 个基本等级组成：A+、A、A-、B+、B、B-、C+、C、C-、D+、D、D- 和 F。“A”等级为优秀表现;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 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“B”代表高于平均水平；“C”代表平均值；“D”代表最低及格表现；“F”代表失败。此外，“+”和“-”用于进一步区分学生的表现，“+”表示在该字母等级中表现优异，“-”表示在该字母等级中表现稍差。如果学生在没有正式退出课程的情况下未能上课，他/她将获得“F”等级。</w:t>
            </w:r>
          </w:p>
        </w:tc>
      </w:tr>
    </w:tbl>
    <w:p>
      <w:pPr>
        <w:spacing w:after="0" w:line="240" w:lineRule="auto"/>
        <w:rPr>
          <w:rFonts w:hint="eastAsia" w:ascii="微软雅黑" w:hAnsi="微软雅黑" w:eastAsia="微软雅黑" w:cs="Calibri"/>
          <w:kern w:val="44"/>
          <w:sz w:val="32"/>
          <w:szCs w:val="32"/>
          <w:lang w:eastAsia="zh-CN"/>
        </w:rPr>
      </w:pPr>
      <w:bookmarkStart w:id="3" w:name="_Toc69379747"/>
    </w:p>
    <w:bookmarkEnd w:id="3"/>
    <w:p>
      <w:pPr>
        <w:pStyle w:val="2"/>
        <w:spacing w:before="100" w:beforeAutospacing="1" w:after="100" w:afterAutospacing="1" w:line="240" w:lineRule="auto"/>
        <w:jc w:val="left"/>
        <w:rPr>
          <w:rFonts w:hint="eastAsia" w:ascii="微软雅黑" w:hAnsi="微软雅黑" w:eastAsia="微软雅黑" w:cs="Calibri"/>
          <w:b/>
          <w:bCs/>
          <w:szCs w:val="32"/>
          <w:lang w:eastAsia="zh-CN"/>
        </w:rPr>
      </w:pPr>
      <w:bookmarkStart w:id="4" w:name="_Toc159889052"/>
      <w:r>
        <w:rPr>
          <w:rFonts w:ascii="微软雅黑" w:hAnsi="微软雅黑" w:eastAsia="微软雅黑" w:cs="Calibri"/>
          <w:b/>
          <w:bCs/>
          <w:szCs w:val="32"/>
          <w:lang w:eastAsia="zh-CN"/>
        </w:rPr>
        <w:t>四、申请流程</w:t>
      </w:r>
      <w:bookmarkEnd w:id="4"/>
    </w:p>
    <w:tbl>
      <w:tblPr>
        <w:tblStyle w:val="16"/>
        <w:tblW w:w="0" w:type="auto"/>
        <w:tblInd w:w="0" w:type="dxa"/>
        <w:tblLayout w:type="autofit"/>
        <w:tblCellMar>
          <w:top w:w="28" w:type="dxa"/>
          <w:left w:w="28" w:type="dxa"/>
          <w:bottom w:w="284" w:type="dxa"/>
          <w:right w:w="28" w:type="dxa"/>
        </w:tblCellMar>
      </w:tblPr>
      <w:tblGrid>
        <w:gridCol w:w="1701"/>
        <w:gridCol w:w="2552"/>
        <w:gridCol w:w="5385"/>
      </w:tblGrid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92" w:hRule="atLeast"/>
        </w:trPr>
        <w:tc>
          <w:tcPr>
            <w:tcW w:w="1701" w:type="dxa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申请对象</w:t>
            </w:r>
          </w:p>
        </w:tc>
        <w:tc>
          <w:tcPr>
            <w:tcW w:w="7937" w:type="dxa"/>
            <w:gridSpan w:val="2"/>
          </w:tcPr>
          <w:p>
            <w:pPr>
              <w:pStyle w:val="34"/>
              <w:numPr>
                <w:ilvl w:val="0"/>
                <w:numId w:val="3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中国院校就读的大学生（报名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直至报道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都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需要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是在校生身份）</w:t>
            </w:r>
          </w:p>
          <w:p>
            <w:pPr>
              <w:pStyle w:val="34"/>
              <w:numPr>
                <w:ilvl w:val="0"/>
                <w:numId w:val="3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在梨花女子大学报到时已结束至少大一的课程，升入大二或大三的学生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，申请阶段必须准备好正式成绩单。且GPA为2.5/4.0(75/100)或以上的学生。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160" w:hRule="atLeast"/>
        </w:trPr>
        <w:tc>
          <w:tcPr>
            <w:tcW w:w="1701" w:type="dxa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申请期限</w:t>
            </w:r>
          </w:p>
        </w:tc>
        <w:tc>
          <w:tcPr>
            <w:tcW w:w="7937" w:type="dxa"/>
            <w:gridSpan w:val="2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申请截止日期：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2024年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1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0月31日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701" w:type="dxa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申请过程</w:t>
            </w:r>
          </w:p>
        </w:tc>
        <w:tc>
          <w:tcPr>
            <w:tcW w:w="7937" w:type="dxa"/>
            <w:gridSpan w:val="2"/>
          </w:tcPr>
          <w:p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第一步：在线报名</w:t>
            </w:r>
          </w:p>
          <w:p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第二步：等待邮箱回复录取邮件</w:t>
            </w:r>
          </w:p>
          <w:p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第三步：签订申请服务合同，支付申请服务费，提交申请材料</w:t>
            </w:r>
          </w:p>
          <w:p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第四步：收到校方offer后，按校方要求交纳课程费、办理签证、预订住宿及机票等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701" w:type="dxa"/>
            <w:vMerge w:val="restart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申请材料</w:t>
            </w:r>
          </w:p>
        </w:tc>
        <w:tc>
          <w:tcPr>
            <w:tcW w:w="2552" w:type="dxa"/>
          </w:tcPr>
          <w:p>
            <w:pPr>
              <w:pStyle w:val="34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标准证件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照片</w:t>
            </w:r>
          </w:p>
        </w:tc>
        <w:tc>
          <w:tcPr>
            <w:tcW w:w="5385" w:type="dxa"/>
          </w:tcPr>
          <w:p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彩色副本，JPG格式，3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cm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*4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cm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701" w:type="dxa"/>
            <w:vMerge w:val="continue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>
            <w:pPr>
              <w:pStyle w:val="34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有效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护照</w:t>
            </w:r>
          </w:p>
        </w:tc>
        <w:tc>
          <w:tcPr>
            <w:tcW w:w="5385" w:type="dxa"/>
          </w:tcPr>
          <w:p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有效期至课程结束日期计6个月或以上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6" w:hRule="atLeast"/>
        </w:trPr>
        <w:tc>
          <w:tcPr>
            <w:tcW w:w="1701" w:type="dxa"/>
            <w:vMerge w:val="continue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>
            <w:pPr>
              <w:pStyle w:val="34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官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方学术成绩单</w:t>
            </w:r>
          </w:p>
        </w:tc>
        <w:tc>
          <w:tcPr>
            <w:tcW w:w="5385" w:type="dxa"/>
          </w:tcPr>
          <w:p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英文版，附有大学标志或印章</w:t>
            </w:r>
          </w:p>
          <w:p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含累积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 xml:space="preserve"> GPA 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的官方成绩单（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 xml:space="preserve">PDF 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格式）</w:t>
            </w:r>
          </w:p>
          <w:p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注：如果所在大学没有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 xml:space="preserve"> GPA 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系统，则必须与正式成绩单一起提交国际办公室签署的正式信函，保证申请人的学术成就符合梨花大学的资格标准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701" w:type="dxa"/>
            <w:vMerge w:val="continue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>
            <w:pPr>
              <w:pStyle w:val="34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保单</w:t>
            </w:r>
          </w:p>
        </w:tc>
        <w:tc>
          <w:tcPr>
            <w:tcW w:w="5385" w:type="dxa"/>
          </w:tcPr>
          <w:p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英文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保单</w:t>
            </w:r>
          </w:p>
          <w:p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指明申请人为受益人</w:t>
            </w:r>
          </w:p>
          <w:p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在韩国期间有效</w:t>
            </w:r>
          </w:p>
          <w:p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支付在韩国的国际旅行和医疗费用</w:t>
            </w:r>
          </w:p>
          <w:p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注明保险范围和保险金额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20" w:hRule="atLeast"/>
        </w:trPr>
        <w:tc>
          <w:tcPr>
            <w:tcW w:w="1701" w:type="dxa"/>
            <w:vMerge w:val="continue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552" w:type="dxa"/>
          </w:tcPr>
          <w:p>
            <w:pPr>
              <w:pStyle w:val="34"/>
              <w:numPr>
                <w:ilvl w:val="0"/>
                <w:numId w:val="5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学生协议</w:t>
            </w:r>
          </w:p>
        </w:tc>
        <w:tc>
          <w:tcPr>
            <w:tcW w:w="5385" w:type="dxa"/>
          </w:tcPr>
          <w:p>
            <w:pPr>
              <w:pStyle w:val="34"/>
              <w:numPr>
                <w:ilvl w:val="0"/>
                <w:numId w:val="4"/>
              </w:numPr>
              <w:spacing w:after="0" w:line="240" w:lineRule="auto"/>
              <w:contextualSpacing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 xml:space="preserve">PDF 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格式，学校提供模板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rPr>
          <w:trHeight w:val="323" w:hRule="atLeast"/>
        </w:trPr>
        <w:tc>
          <w:tcPr>
            <w:tcW w:w="1701" w:type="dxa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住宿安排</w:t>
            </w:r>
          </w:p>
        </w:tc>
        <w:tc>
          <w:tcPr>
            <w:tcW w:w="7937" w:type="dxa"/>
            <w:gridSpan w:val="2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梨花女子大学为每一位同学提供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学生公寓的选项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：</w:t>
            </w:r>
          </w:p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一学期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 xml:space="preserve"> 双人间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约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1,300,000~1,920,000韩元</w:t>
            </w:r>
          </w:p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一学期 单人间约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1,750,000~2,870,000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韩元</w:t>
            </w:r>
          </w:p>
          <w:p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提供无线网络</w:t>
            </w:r>
          </w:p>
          <w:p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宿舍楼附近配有洗衣房，餐厅，便利店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701" w:type="dxa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餐食安排</w:t>
            </w:r>
          </w:p>
        </w:tc>
        <w:tc>
          <w:tcPr>
            <w:tcW w:w="7937" w:type="dxa"/>
            <w:gridSpan w:val="2"/>
          </w:tcPr>
          <w:p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早餐：可在便利店或早餐店用早餐。</w:t>
            </w:r>
          </w:p>
          <w:p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午晚餐：可在学校教学区餐厅用餐（每餐约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3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0-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4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0元人民币，餐费自理）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701" w:type="dxa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生活开销</w:t>
            </w:r>
          </w:p>
        </w:tc>
        <w:tc>
          <w:tcPr>
            <w:tcW w:w="7937" w:type="dxa"/>
            <w:gridSpan w:val="2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bookmarkStart w:id="5" w:name="_Hlk175918185"/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以下预估费用包含：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三餐、交通、购置服装、学习资料等</w:t>
            </w:r>
          </w:p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每月1,000,000韩元 x 4个月=每学期</w:t>
            </w:r>
            <w:r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  <w:t>4</w:t>
            </w: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,000,000韩元</w:t>
            </w:r>
            <w:bookmarkEnd w:id="5"/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701" w:type="dxa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签证事宜</w:t>
            </w:r>
          </w:p>
        </w:tc>
        <w:tc>
          <w:tcPr>
            <w:tcW w:w="7937" w:type="dxa"/>
            <w:gridSpan w:val="2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梨花女子大学国际处为学员签发录取通知书，项目组全程指导学员办理韩国签证，签证费用由学员自理。</w:t>
            </w:r>
          </w:p>
        </w:tc>
      </w:tr>
      <w:tr>
        <w:tblPrEx>
          <w:tblCellMar>
            <w:top w:w="28" w:type="dxa"/>
            <w:left w:w="28" w:type="dxa"/>
            <w:bottom w:w="284" w:type="dxa"/>
            <w:right w:w="28" w:type="dxa"/>
          </w:tblCellMar>
        </w:tblPrEx>
        <w:tc>
          <w:tcPr>
            <w:tcW w:w="1701" w:type="dxa"/>
          </w:tcPr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项目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费用</w:t>
            </w:r>
          </w:p>
        </w:tc>
        <w:tc>
          <w:tcPr>
            <w:tcW w:w="7937" w:type="dxa"/>
            <w:gridSpan w:val="2"/>
          </w:tcPr>
          <w:p>
            <w:pPr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课程费用：约4,500,000韩元/学期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（约人民币2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4300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元）</w:t>
            </w:r>
          </w:p>
          <w:p>
            <w:pPr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申请服务费：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人民币2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200</w:t>
            </w:r>
            <w:r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元</w:t>
            </w: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，包含：</w:t>
            </w:r>
          </w:p>
          <w:p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注册申请</w:t>
            </w:r>
          </w:p>
          <w:p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文书指导</w:t>
            </w:r>
          </w:p>
          <w:p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住宿推荐</w:t>
            </w:r>
          </w:p>
          <w:p>
            <w:pPr>
              <w:pStyle w:val="34"/>
              <w:numPr>
                <w:ilvl w:val="0"/>
                <w:numId w:val="4"/>
              </w:numPr>
              <w:spacing w:after="0"/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机票预订</w:t>
            </w:r>
          </w:p>
          <w:p>
            <w:pPr>
              <w:pStyle w:val="34"/>
              <w:numPr>
                <w:ilvl w:val="0"/>
                <w:numId w:val="4"/>
              </w:numPr>
              <w:jc w:val="both"/>
              <w:rPr>
                <w:rFonts w:hint="eastAsia" w:ascii="微软雅黑" w:hAnsi="微软雅黑" w:eastAsia="微软雅黑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行前指导</w:t>
            </w:r>
          </w:p>
          <w:p>
            <w:pPr>
              <w:spacing w:after="0"/>
              <w:jc w:val="both"/>
              <w:rPr>
                <w:rFonts w:hint="eastAsia"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b/>
                <w:bCs/>
                <w:sz w:val="23"/>
                <w:szCs w:val="23"/>
                <w:lang w:eastAsia="zh-CN"/>
              </w:rPr>
              <w:t>以上费用不含：</w:t>
            </w:r>
          </w:p>
          <w:p>
            <w:pPr>
              <w:spacing w:after="0"/>
              <w:jc w:val="both"/>
              <w:rPr>
                <w:rFonts w:hint="eastAsia" w:ascii="微软雅黑" w:hAnsi="微软雅黑" w:eastAsia="Malgun Gothic" w:cs="Calibri"/>
                <w:sz w:val="23"/>
                <w:szCs w:val="23"/>
                <w:lang w:eastAsia="zh-CN"/>
              </w:rPr>
            </w:pPr>
            <w:r>
              <w:rPr>
                <w:rFonts w:ascii="微软雅黑" w:hAnsi="微软雅黑" w:eastAsia="微软雅黑" w:cs="Calibri"/>
                <w:sz w:val="23"/>
                <w:szCs w:val="23"/>
                <w:lang w:eastAsia="zh-CN"/>
              </w:rPr>
              <w:t>签证费、住宿费、往返旅费、三餐、接送机、其它个人消费。</w:t>
            </w:r>
          </w:p>
        </w:tc>
      </w:tr>
    </w:tbl>
    <w:p>
      <w:pPr>
        <w:spacing w:after="0" w:line="240" w:lineRule="auto"/>
        <w:rPr>
          <w:rFonts w:hint="eastAsia" w:ascii="微软雅黑" w:hAnsi="微软雅黑" w:eastAsia="微软雅黑" w:cs="Calibri"/>
          <w:sz w:val="23"/>
          <w:szCs w:val="23"/>
          <w:lang w:eastAsia="zh-CN"/>
        </w:rPr>
      </w:pPr>
      <w:r>
        <w:rPr>
          <w:rFonts w:hint="eastAsia" w:ascii="微软雅黑" w:hAnsi="微软雅黑" w:eastAsia="微软雅黑" w:cs="Calibri"/>
          <w:b/>
          <w:bCs/>
          <w:sz w:val="23"/>
          <w:szCs w:val="23"/>
          <w:lang w:eastAsia="zh-CN"/>
        </w:rPr>
        <w:t>报名咨询</w:t>
      </w:r>
      <w:r>
        <w:rPr>
          <w:rFonts w:ascii="微软雅黑" w:hAnsi="微软雅黑" w:eastAsia="微软雅黑" w:cs="Calibri"/>
          <w:b/>
          <w:bCs/>
          <w:sz w:val="23"/>
          <w:szCs w:val="23"/>
          <w:lang w:eastAsia="zh-CN"/>
        </w:rPr>
        <w:t xml:space="preserve">   </w:t>
      </w:r>
      <w:r>
        <w:rPr>
          <w:rFonts w:hint="eastAsia" w:ascii="微软雅黑" w:hAnsi="微软雅黑" w:eastAsia="微软雅黑" w:cs="Calibri"/>
          <w:b/>
          <w:bCs/>
          <w:sz w:val="23"/>
          <w:szCs w:val="23"/>
          <w:lang w:eastAsia="zh-CN"/>
        </w:rPr>
        <w:t xml:space="preserve">        周老师：</w:t>
      </w:r>
      <w:r>
        <w:rPr>
          <w:rFonts w:ascii="微软雅黑" w:hAnsi="微软雅黑" w:eastAsia="微软雅黑" w:cs="Calibri"/>
          <w:b/>
          <w:bCs/>
          <w:sz w:val="23"/>
          <w:szCs w:val="23"/>
          <w:lang w:eastAsia="zh-CN"/>
        </w:rPr>
        <w:t>13072183258</w:t>
      </w:r>
      <w:r>
        <w:rPr>
          <w:rFonts w:hint="eastAsia" w:ascii="微软雅黑" w:hAnsi="微软雅黑" w:eastAsia="微软雅黑" w:cs="Calibri"/>
          <w:b/>
          <w:bCs/>
          <w:sz w:val="23"/>
          <w:szCs w:val="23"/>
          <w:lang w:eastAsia="zh-CN"/>
        </w:rPr>
        <w:t>（微信</w:t>
      </w:r>
      <w:r>
        <w:rPr>
          <w:rFonts w:ascii="微软雅黑" w:hAnsi="微软雅黑" w:eastAsia="微软雅黑" w:cs="Calibri"/>
          <w:b/>
          <w:bCs/>
          <w:sz w:val="23"/>
          <w:szCs w:val="23"/>
          <w:lang w:eastAsia="zh-CN"/>
        </w:rPr>
        <w:t>/</w:t>
      </w:r>
      <w:r>
        <w:rPr>
          <w:rFonts w:hint="eastAsia" w:ascii="微软雅黑" w:hAnsi="微软雅黑" w:eastAsia="微软雅黑" w:cs="Calibri"/>
          <w:b/>
          <w:bCs/>
          <w:sz w:val="23"/>
          <w:szCs w:val="23"/>
          <w:lang w:eastAsia="zh-CN"/>
        </w:rPr>
        <w:t>手机）</w:t>
      </w:r>
    </w:p>
    <w:sectPr>
      <w:headerReference r:id="rId9" w:type="default"/>
      <w:footerReference r:id="rId10" w:type="default"/>
      <w:pgSz w:w="11906" w:h="16838"/>
      <w:pgMar w:top="1134" w:right="1134" w:bottom="1134" w:left="1134" w:header="567" w:footer="567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Malgun Gothic">
    <w:panose1 w:val="020B0503020000020004"/>
    <w:charset w:val="81"/>
    <w:family w:val="swiss"/>
    <w:pitch w:val="default"/>
    <w:sig w:usb0="9000002F" w:usb1="29D77CFB" w:usb2="00000012" w:usb3="00000000" w:csb0="0008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right"/>
      <w:rPr>
        <w:rFonts w:ascii="Times New Roman" w:hAnsi="Times New Roman"/>
      </w:rPr>
    </w:pPr>
    <w:r>
      <w:rPr>
        <w:rFonts w:ascii="Times New Roman" w:hAnsi="Times New Roman"/>
        <w:lang w:val="zh-CN" w:eastAsia="zh-CN"/>
      </w:rPr>
      <w:t xml:space="preserve">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PAGE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1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  <w:lang w:val="zh-CN" w:eastAsia="zh-CN"/>
      </w:rPr>
      <w:t xml:space="preserve"> /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NUMPAGES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2</w:t>
    </w:r>
    <w:r>
      <w:rPr>
        <w:rFonts w:ascii="Times New Roman" w:hAnsi="Times New Roman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right"/>
      <w:rPr>
        <w:rFonts w:ascii="Times New Roman" w:hAnsi="Times New Roman"/>
      </w:rPr>
    </w:pPr>
    <w:r>
      <w:rPr>
        <w:rFonts w:ascii="Times New Roman" w:hAnsi="Times New Roman"/>
        <w:lang w:val="zh-CN" w:eastAsia="zh-CN"/>
      </w:rPr>
      <w:t xml:space="preserve">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PAGE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1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  <w:lang w:val="zh-CN" w:eastAsia="zh-CN"/>
      </w:rPr>
      <w:t xml:space="preserve"> /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NUMPAGES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2</w:t>
    </w:r>
    <w:r>
      <w:rPr>
        <w:rFonts w:ascii="Times New Roman" w:hAnsi="Times New Roman"/>
      </w:rPr>
      <w:fldChar w:fldCharType="end"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wordWrap w:val="0"/>
      <w:jc w:val="right"/>
      <w:rPr>
        <w:rFonts w:ascii="Times New Roman" w:hAnsi="Times New Roman" w:eastAsia="宋体"/>
      </w:rPr>
    </w:pPr>
    <w:r>
      <w:rPr>
        <w:rFonts w:ascii="Times New Roman" w:hAnsi="Times New Roman" w:eastAsia="宋体"/>
        <w:lang w:val="zh-CN" w:eastAsia="zh-CN"/>
      </w:rPr>
      <w:t xml:space="preserve">第 </w:t>
    </w:r>
    <w:r>
      <w:rPr>
        <w:rFonts w:ascii="Times New Roman" w:hAnsi="Times New Roman" w:eastAsia="宋体"/>
      </w:rPr>
      <w:fldChar w:fldCharType="begin"/>
    </w:r>
    <w:r>
      <w:rPr>
        <w:rFonts w:ascii="Times New Roman" w:hAnsi="Times New Roman" w:eastAsia="宋体"/>
      </w:rPr>
      <w:instrText xml:space="preserve">PAGE  \* Arabic  \* MERGEFORMAT</w:instrText>
    </w:r>
    <w:r>
      <w:rPr>
        <w:rFonts w:ascii="Times New Roman" w:hAnsi="Times New Roman" w:eastAsia="宋体"/>
      </w:rPr>
      <w:fldChar w:fldCharType="separate"/>
    </w:r>
    <w:r>
      <w:rPr>
        <w:rFonts w:ascii="Times New Roman" w:hAnsi="Times New Roman" w:eastAsia="宋体"/>
        <w:lang w:val="zh-CN" w:eastAsia="zh-CN"/>
      </w:rPr>
      <w:t>1</w:t>
    </w:r>
    <w:r>
      <w:rPr>
        <w:rFonts w:ascii="Times New Roman" w:hAnsi="Times New Roman" w:eastAsia="宋体"/>
      </w:rPr>
      <w:fldChar w:fldCharType="end"/>
    </w:r>
    <w:r>
      <w:rPr>
        <w:rFonts w:ascii="Times New Roman" w:hAnsi="Times New Roman" w:eastAsia="宋体"/>
      </w:rPr>
      <w:t xml:space="preserve"> </w:t>
    </w:r>
    <w:r>
      <w:rPr>
        <w:rFonts w:ascii="Times New Roman" w:hAnsi="Times New Roman" w:eastAsia="宋体"/>
        <w:lang w:eastAsia="zh-CN"/>
      </w:rPr>
      <w:t>页</w:t>
    </w:r>
    <w:r>
      <w:rPr>
        <w:rFonts w:ascii="Times New Roman" w:hAnsi="Times New Roman" w:eastAsia="宋体"/>
        <w:lang w:val="zh-CN" w:eastAsia="zh-CN"/>
      </w:rPr>
      <w:t xml:space="preserve"> / 共 </w:t>
    </w:r>
    <w:r>
      <w:rPr>
        <w:rFonts w:ascii="Times New Roman" w:hAnsi="Times New Roman" w:eastAsia="宋体"/>
      </w:rPr>
      <w:fldChar w:fldCharType="begin"/>
    </w:r>
    <w:r>
      <w:rPr>
        <w:rFonts w:ascii="Times New Roman" w:hAnsi="Times New Roman" w:eastAsia="宋体"/>
      </w:rPr>
      <w:instrText xml:space="preserve">NUMPAGES  \* Arabic  \* MERGEFORMAT</w:instrText>
    </w:r>
    <w:r>
      <w:rPr>
        <w:rFonts w:ascii="Times New Roman" w:hAnsi="Times New Roman" w:eastAsia="宋体"/>
      </w:rPr>
      <w:fldChar w:fldCharType="separate"/>
    </w:r>
    <w:r>
      <w:rPr>
        <w:rFonts w:ascii="Times New Roman" w:hAnsi="Times New Roman" w:eastAsia="宋体"/>
        <w:lang w:val="zh-CN" w:eastAsia="zh-CN"/>
      </w:rPr>
      <w:t>2</w:t>
    </w:r>
    <w:r>
      <w:rPr>
        <w:rFonts w:ascii="Times New Roman" w:hAnsi="Times New Roman" w:eastAsia="宋体"/>
      </w:rPr>
      <w:fldChar w:fldCharType="end"/>
    </w:r>
    <w:r>
      <w:rPr>
        <w:rFonts w:ascii="Times New Roman" w:hAnsi="Times New Roman" w:eastAsia="宋体"/>
      </w:rPr>
      <w:t xml:space="preserve"> </w:t>
    </w:r>
    <w:r>
      <w:rPr>
        <w:rFonts w:ascii="Times New Roman" w:hAnsi="Times New Roman" w:eastAsia="宋体"/>
        <w:lang w:eastAsia="zh-CN"/>
      </w:rPr>
      <w:t>页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60288" behindDoc="0" locked="0" layoutInCell="1" allowOverlap="1">
          <wp:simplePos x="0" y="0"/>
          <wp:positionH relativeFrom="page">
            <wp:posOffset>10795</wp:posOffset>
          </wp:positionH>
          <wp:positionV relativeFrom="paragraph">
            <wp:posOffset>4191000</wp:posOffset>
          </wp:positionV>
          <wp:extent cx="7549515" cy="3187700"/>
          <wp:effectExtent l="0" t="0" r="0" b="0"/>
          <wp:wrapNone/>
          <wp:docPr id="195" name="图片 1" descr="图标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" name="图片 1" descr="图标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9515" cy="3187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59264" behindDoc="1" locked="0" layoutInCell="1" allowOverlap="1">
          <wp:simplePos x="0" y="0"/>
          <wp:positionH relativeFrom="page">
            <wp:posOffset>6350</wp:posOffset>
          </wp:positionH>
          <wp:positionV relativeFrom="paragraph">
            <wp:posOffset>-1849120</wp:posOffset>
          </wp:positionV>
          <wp:extent cx="7575550" cy="7537450"/>
          <wp:effectExtent l="0" t="0" r="6350" b="6350"/>
          <wp:wrapNone/>
          <wp:docPr id="888524928" name="图片 2" descr="建筑旁的房子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88524928" name="图片 2" descr="建筑旁的房子&#10;&#10;描述已自动生成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25053"/>
                  <a:stretch>
                    <a:fillRect/>
                  </a:stretch>
                </pic:blipFill>
                <pic:spPr>
                  <a:xfrm>
                    <a:off x="0" y="0"/>
                    <a:ext cx="7575550" cy="7537450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1"/>
      <w:pBdr>
        <w:bottom w:val="none" w:color="auto" w:sz="0" w:space="0"/>
      </w:pBdr>
      <w:jc w:val="lef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7735C86"/>
    <w:multiLevelType w:val="multilevel"/>
    <w:tmpl w:val="17735C86"/>
    <w:lvl w:ilvl="0" w:tentative="0">
      <w:start w:val="1"/>
      <w:numFmt w:val="bullet"/>
      <w:lvlText w:val=""/>
      <w:lvlJc w:val="left"/>
      <w:pPr>
        <w:ind w:left="420" w:hanging="420"/>
      </w:pPr>
      <w:rPr>
        <w:rFonts w:hint="default" w:ascii="Wingdings" w:hAnsi="Wingdings" w:cs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1">
    <w:nsid w:val="23704554"/>
    <w:multiLevelType w:val="multilevel"/>
    <w:tmpl w:val="23704554"/>
    <w:lvl w:ilvl="0" w:tentative="0">
      <w:start w:val="1"/>
      <w:numFmt w:val="bullet"/>
      <w:lvlText w:val=""/>
      <w:lvlJc w:val="left"/>
      <w:pPr>
        <w:ind w:left="284" w:hanging="284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2">
    <w:nsid w:val="629C359D"/>
    <w:multiLevelType w:val="multilevel"/>
    <w:tmpl w:val="629C359D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7045672E"/>
    <w:multiLevelType w:val="multilevel"/>
    <w:tmpl w:val="7045672E"/>
    <w:lvl w:ilvl="0" w:tentative="0">
      <w:start w:val="1"/>
      <w:numFmt w:val="bullet"/>
      <w:lvlText w:val=""/>
      <w:lvlJc w:val="left"/>
      <w:pPr>
        <w:ind w:left="420" w:hanging="420"/>
      </w:pPr>
      <w:rPr>
        <w:rFonts w:hint="default" w:ascii="Wingdings" w:hAnsi="Wingdings" w:cs="Wingdings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4">
    <w:nsid w:val="78E36039"/>
    <w:multiLevelType w:val="multilevel"/>
    <w:tmpl w:val="78E36039"/>
    <w:lvl w:ilvl="0" w:tentative="0">
      <w:start w:val="0"/>
      <w:numFmt w:val="bullet"/>
      <w:lvlText w:val="•"/>
      <w:lvlJc w:val="left"/>
      <w:pPr>
        <w:ind w:left="360" w:hanging="360"/>
      </w:pPr>
      <w:rPr>
        <w:rFonts w:hint="eastAsia" w:ascii="等线" w:hAnsi="等线" w:eastAsia="等线" w:cs="Calibri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bordersDoNotSurroundHeader w:val="1"/>
  <w:bordersDoNotSurroundFooter w:val="1"/>
  <w:documentProtection w:enforcement="0"/>
  <w:defaultTabStop w:val="720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hjYmFkZWM5ZTRiYmEwZTBiMjQ2OTBiNWQyNWE0YmMifQ=="/>
  </w:docVars>
  <w:rsids>
    <w:rsidRoot w:val="00A852F9"/>
    <w:rsid w:val="00000012"/>
    <w:rsid w:val="000030B6"/>
    <w:rsid w:val="000041DC"/>
    <w:rsid w:val="0000459E"/>
    <w:rsid w:val="00004682"/>
    <w:rsid w:val="00004E92"/>
    <w:rsid w:val="000071B8"/>
    <w:rsid w:val="000100FD"/>
    <w:rsid w:val="0001089D"/>
    <w:rsid w:val="00010BEF"/>
    <w:rsid w:val="000118B8"/>
    <w:rsid w:val="0001232A"/>
    <w:rsid w:val="00012A4A"/>
    <w:rsid w:val="00013336"/>
    <w:rsid w:val="00013460"/>
    <w:rsid w:val="00014431"/>
    <w:rsid w:val="00015DA6"/>
    <w:rsid w:val="00020239"/>
    <w:rsid w:val="000208C7"/>
    <w:rsid w:val="00020B8B"/>
    <w:rsid w:val="00021F27"/>
    <w:rsid w:val="000227A8"/>
    <w:rsid w:val="00023F50"/>
    <w:rsid w:val="00024976"/>
    <w:rsid w:val="00026237"/>
    <w:rsid w:val="000263B4"/>
    <w:rsid w:val="00030B40"/>
    <w:rsid w:val="00031109"/>
    <w:rsid w:val="00032633"/>
    <w:rsid w:val="000337B2"/>
    <w:rsid w:val="00034156"/>
    <w:rsid w:val="00035E2A"/>
    <w:rsid w:val="0003605C"/>
    <w:rsid w:val="0003711F"/>
    <w:rsid w:val="00037E1A"/>
    <w:rsid w:val="00040DC3"/>
    <w:rsid w:val="00041991"/>
    <w:rsid w:val="0004443E"/>
    <w:rsid w:val="0004484B"/>
    <w:rsid w:val="00044B99"/>
    <w:rsid w:val="000533F6"/>
    <w:rsid w:val="00053CB6"/>
    <w:rsid w:val="00055261"/>
    <w:rsid w:val="000562B9"/>
    <w:rsid w:val="00056CF2"/>
    <w:rsid w:val="00057974"/>
    <w:rsid w:val="000603EF"/>
    <w:rsid w:val="0006362E"/>
    <w:rsid w:val="000641F2"/>
    <w:rsid w:val="000664D4"/>
    <w:rsid w:val="00071870"/>
    <w:rsid w:val="0007228A"/>
    <w:rsid w:val="00072508"/>
    <w:rsid w:val="00072613"/>
    <w:rsid w:val="000752AE"/>
    <w:rsid w:val="000753F4"/>
    <w:rsid w:val="000763C5"/>
    <w:rsid w:val="00077097"/>
    <w:rsid w:val="000776B5"/>
    <w:rsid w:val="000806CD"/>
    <w:rsid w:val="00082F65"/>
    <w:rsid w:val="0008658D"/>
    <w:rsid w:val="000878F0"/>
    <w:rsid w:val="0008792A"/>
    <w:rsid w:val="00087E24"/>
    <w:rsid w:val="00090435"/>
    <w:rsid w:val="000916C2"/>
    <w:rsid w:val="00091D76"/>
    <w:rsid w:val="00094CDC"/>
    <w:rsid w:val="0009529D"/>
    <w:rsid w:val="0009625E"/>
    <w:rsid w:val="00096351"/>
    <w:rsid w:val="000968F9"/>
    <w:rsid w:val="00097418"/>
    <w:rsid w:val="00097CE2"/>
    <w:rsid w:val="000A0BD9"/>
    <w:rsid w:val="000A3C67"/>
    <w:rsid w:val="000A4196"/>
    <w:rsid w:val="000A5830"/>
    <w:rsid w:val="000B07F4"/>
    <w:rsid w:val="000B1179"/>
    <w:rsid w:val="000B2057"/>
    <w:rsid w:val="000B32FB"/>
    <w:rsid w:val="000B34FA"/>
    <w:rsid w:val="000B5AF2"/>
    <w:rsid w:val="000B5D45"/>
    <w:rsid w:val="000C0BB2"/>
    <w:rsid w:val="000C18F2"/>
    <w:rsid w:val="000C2B95"/>
    <w:rsid w:val="000C36FB"/>
    <w:rsid w:val="000C3A0E"/>
    <w:rsid w:val="000C3A9C"/>
    <w:rsid w:val="000C4000"/>
    <w:rsid w:val="000C4D9C"/>
    <w:rsid w:val="000C68AC"/>
    <w:rsid w:val="000C6A4C"/>
    <w:rsid w:val="000C7B3D"/>
    <w:rsid w:val="000D003E"/>
    <w:rsid w:val="000D182F"/>
    <w:rsid w:val="000D2848"/>
    <w:rsid w:val="000D7850"/>
    <w:rsid w:val="000E034B"/>
    <w:rsid w:val="000E1303"/>
    <w:rsid w:val="000E49C5"/>
    <w:rsid w:val="000E7741"/>
    <w:rsid w:val="000F0BDF"/>
    <w:rsid w:val="000F0C2E"/>
    <w:rsid w:val="000F16FF"/>
    <w:rsid w:val="000F24E9"/>
    <w:rsid w:val="000F3B49"/>
    <w:rsid w:val="000F41DF"/>
    <w:rsid w:val="000F442B"/>
    <w:rsid w:val="000F5B6A"/>
    <w:rsid w:val="000F7647"/>
    <w:rsid w:val="00100A89"/>
    <w:rsid w:val="0010399F"/>
    <w:rsid w:val="00103BB9"/>
    <w:rsid w:val="00106205"/>
    <w:rsid w:val="00111917"/>
    <w:rsid w:val="001120A7"/>
    <w:rsid w:val="00112923"/>
    <w:rsid w:val="00112C46"/>
    <w:rsid w:val="00113F74"/>
    <w:rsid w:val="0011707D"/>
    <w:rsid w:val="00117082"/>
    <w:rsid w:val="00117F55"/>
    <w:rsid w:val="00122BA8"/>
    <w:rsid w:val="00124FEC"/>
    <w:rsid w:val="001252B0"/>
    <w:rsid w:val="001252E3"/>
    <w:rsid w:val="0012564E"/>
    <w:rsid w:val="0012705B"/>
    <w:rsid w:val="001270EE"/>
    <w:rsid w:val="00127B9C"/>
    <w:rsid w:val="0013053A"/>
    <w:rsid w:val="00130F7E"/>
    <w:rsid w:val="00131008"/>
    <w:rsid w:val="0013144D"/>
    <w:rsid w:val="00131EE4"/>
    <w:rsid w:val="00133893"/>
    <w:rsid w:val="00134449"/>
    <w:rsid w:val="00135826"/>
    <w:rsid w:val="00137A18"/>
    <w:rsid w:val="00137A23"/>
    <w:rsid w:val="00137B71"/>
    <w:rsid w:val="00137C5B"/>
    <w:rsid w:val="00137C5C"/>
    <w:rsid w:val="00137E96"/>
    <w:rsid w:val="00140C21"/>
    <w:rsid w:val="00140DBF"/>
    <w:rsid w:val="00141635"/>
    <w:rsid w:val="0014201D"/>
    <w:rsid w:val="0014415B"/>
    <w:rsid w:val="00150261"/>
    <w:rsid w:val="001502BF"/>
    <w:rsid w:val="00152BA8"/>
    <w:rsid w:val="00155F6D"/>
    <w:rsid w:val="00157998"/>
    <w:rsid w:val="001608D6"/>
    <w:rsid w:val="00160C32"/>
    <w:rsid w:val="00161A09"/>
    <w:rsid w:val="00162770"/>
    <w:rsid w:val="001630F6"/>
    <w:rsid w:val="00164E95"/>
    <w:rsid w:val="00164FF1"/>
    <w:rsid w:val="00167245"/>
    <w:rsid w:val="001676F6"/>
    <w:rsid w:val="00170F05"/>
    <w:rsid w:val="00173461"/>
    <w:rsid w:val="00173B59"/>
    <w:rsid w:val="0017405E"/>
    <w:rsid w:val="001751BA"/>
    <w:rsid w:val="00175FC2"/>
    <w:rsid w:val="00176FAA"/>
    <w:rsid w:val="00181042"/>
    <w:rsid w:val="001822F1"/>
    <w:rsid w:val="00182E0C"/>
    <w:rsid w:val="001853CB"/>
    <w:rsid w:val="0018740D"/>
    <w:rsid w:val="0019042F"/>
    <w:rsid w:val="00190DEC"/>
    <w:rsid w:val="0019150F"/>
    <w:rsid w:val="001922E5"/>
    <w:rsid w:val="00195D94"/>
    <w:rsid w:val="0019627C"/>
    <w:rsid w:val="0019751B"/>
    <w:rsid w:val="001A07C5"/>
    <w:rsid w:val="001A3687"/>
    <w:rsid w:val="001A60F8"/>
    <w:rsid w:val="001A7114"/>
    <w:rsid w:val="001A722C"/>
    <w:rsid w:val="001B07AE"/>
    <w:rsid w:val="001B0904"/>
    <w:rsid w:val="001B544B"/>
    <w:rsid w:val="001B5A2D"/>
    <w:rsid w:val="001B5F39"/>
    <w:rsid w:val="001B7409"/>
    <w:rsid w:val="001C02D4"/>
    <w:rsid w:val="001C28DD"/>
    <w:rsid w:val="001C4339"/>
    <w:rsid w:val="001C5981"/>
    <w:rsid w:val="001C720D"/>
    <w:rsid w:val="001C7CB7"/>
    <w:rsid w:val="001C7F7A"/>
    <w:rsid w:val="001D0103"/>
    <w:rsid w:val="001D025D"/>
    <w:rsid w:val="001D12C4"/>
    <w:rsid w:val="001D1FBC"/>
    <w:rsid w:val="001D3FBF"/>
    <w:rsid w:val="001D44F2"/>
    <w:rsid w:val="001D6AD7"/>
    <w:rsid w:val="001D7BAB"/>
    <w:rsid w:val="001E4853"/>
    <w:rsid w:val="001E5A14"/>
    <w:rsid w:val="001E63E8"/>
    <w:rsid w:val="001E65C9"/>
    <w:rsid w:val="001E69E6"/>
    <w:rsid w:val="001F0831"/>
    <w:rsid w:val="001F2B14"/>
    <w:rsid w:val="001F355E"/>
    <w:rsid w:val="001F5887"/>
    <w:rsid w:val="001F594D"/>
    <w:rsid w:val="001F6130"/>
    <w:rsid w:val="001F6338"/>
    <w:rsid w:val="001F696F"/>
    <w:rsid w:val="001F7546"/>
    <w:rsid w:val="001F7680"/>
    <w:rsid w:val="002015D7"/>
    <w:rsid w:val="0020322C"/>
    <w:rsid w:val="00203957"/>
    <w:rsid w:val="002041CF"/>
    <w:rsid w:val="0020453C"/>
    <w:rsid w:val="00204690"/>
    <w:rsid w:val="00204C25"/>
    <w:rsid w:val="002058F0"/>
    <w:rsid w:val="00206D04"/>
    <w:rsid w:val="00207511"/>
    <w:rsid w:val="00211A9B"/>
    <w:rsid w:val="0021325D"/>
    <w:rsid w:val="00213927"/>
    <w:rsid w:val="002139EB"/>
    <w:rsid w:val="00214A8B"/>
    <w:rsid w:val="002164FB"/>
    <w:rsid w:val="00216B38"/>
    <w:rsid w:val="00217539"/>
    <w:rsid w:val="00217B87"/>
    <w:rsid w:val="0022146F"/>
    <w:rsid w:val="002215C2"/>
    <w:rsid w:val="002218EF"/>
    <w:rsid w:val="00221FD1"/>
    <w:rsid w:val="0022324A"/>
    <w:rsid w:val="002251AA"/>
    <w:rsid w:val="0022567A"/>
    <w:rsid w:val="00226EE7"/>
    <w:rsid w:val="00232673"/>
    <w:rsid w:val="00232D89"/>
    <w:rsid w:val="0023433F"/>
    <w:rsid w:val="00234A2E"/>
    <w:rsid w:val="002351AF"/>
    <w:rsid w:val="00237FCF"/>
    <w:rsid w:val="002402DF"/>
    <w:rsid w:val="00242583"/>
    <w:rsid w:val="002427E8"/>
    <w:rsid w:val="00242932"/>
    <w:rsid w:val="00244FD4"/>
    <w:rsid w:val="002455E4"/>
    <w:rsid w:val="00246203"/>
    <w:rsid w:val="0024677B"/>
    <w:rsid w:val="0025152A"/>
    <w:rsid w:val="002526D6"/>
    <w:rsid w:val="00257937"/>
    <w:rsid w:val="002604EA"/>
    <w:rsid w:val="00263E2A"/>
    <w:rsid w:val="002649ED"/>
    <w:rsid w:val="0026539D"/>
    <w:rsid w:val="002669AE"/>
    <w:rsid w:val="00267207"/>
    <w:rsid w:val="002701D0"/>
    <w:rsid w:val="002703AC"/>
    <w:rsid w:val="0027124C"/>
    <w:rsid w:val="00271D6C"/>
    <w:rsid w:val="002726AD"/>
    <w:rsid w:val="00274A20"/>
    <w:rsid w:val="00274A3E"/>
    <w:rsid w:val="002752AA"/>
    <w:rsid w:val="002759C1"/>
    <w:rsid w:val="00275D2E"/>
    <w:rsid w:val="002804B7"/>
    <w:rsid w:val="00280C9D"/>
    <w:rsid w:val="00281421"/>
    <w:rsid w:val="00283259"/>
    <w:rsid w:val="00283FB4"/>
    <w:rsid w:val="00284709"/>
    <w:rsid w:val="00292D41"/>
    <w:rsid w:val="00293A91"/>
    <w:rsid w:val="00296425"/>
    <w:rsid w:val="0029702D"/>
    <w:rsid w:val="002A0B45"/>
    <w:rsid w:val="002A5596"/>
    <w:rsid w:val="002A77AF"/>
    <w:rsid w:val="002B1175"/>
    <w:rsid w:val="002B169B"/>
    <w:rsid w:val="002B22DB"/>
    <w:rsid w:val="002B2326"/>
    <w:rsid w:val="002B2DF3"/>
    <w:rsid w:val="002B41BD"/>
    <w:rsid w:val="002B5CDC"/>
    <w:rsid w:val="002B7D1F"/>
    <w:rsid w:val="002C06F9"/>
    <w:rsid w:val="002C6A23"/>
    <w:rsid w:val="002D03F3"/>
    <w:rsid w:val="002D1FB8"/>
    <w:rsid w:val="002D49D3"/>
    <w:rsid w:val="002D59BA"/>
    <w:rsid w:val="002E075F"/>
    <w:rsid w:val="002E0944"/>
    <w:rsid w:val="002E21FC"/>
    <w:rsid w:val="002E289D"/>
    <w:rsid w:val="002E33BD"/>
    <w:rsid w:val="002E377A"/>
    <w:rsid w:val="002E43D0"/>
    <w:rsid w:val="002E51D0"/>
    <w:rsid w:val="002E70DB"/>
    <w:rsid w:val="002E7E83"/>
    <w:rsid w:val="002F356B"/>
    <w:rsid w:val="002F3E4C"/>
    <w:rsid w:val="002F5BAA"/>
    <w:rsid w:val="002F5DED"/>
    <w:rsid w:val="002F7D99"/>
    <w:rsid w:val="00301DAE"/>
    <w:rsid w:val="00302400"/>
    <w:rsid w:val="00303484"/>
    <w:rsid w:val="00303994"/>
    <w:rsid w:val="003074EA"/>
    <w:rsid w:val="00310704"/>
    <w:rsid w:val="00311428"/>
    <w:rsid w:val="00314068"/>
    <w:rsid w:val="00316738"/>
    <w:rsid w:val="00317F24"/>
    <w:rsid w:val="0032010D"/>
    <w:rsid w:val="00320B24"/>
    <w:rsid w:val="00321D70"/>
    <w:rsid w:val="00322E88"/>
    <w:rsid w:val="003232A7"/>
    <w:rsid w:val="00325B39"/>
    <w:rsid w:val="00326DF1"/>
    <w:rsid w:val="00327330"/>
    <w:rsid w:val="00327A20"/>
    <w:rsid w:val="00331E0D"/>
    <w:rsid w:val="0033232A"/>
    <w:rsid w:val="00334CD8"/>
    <w:rsid w:val="00335131"/>
    <w:rsid w:val="00340070"/>
    <w:rsid w:val="00340427"/>
    <w:rsid w:val="00340DCC"/>
    <w:rsid w:val="00341412"/>
    <w:rsid w:val="003428F8"/>
    <w:rsid w:val="00342F0E"/>
    <w:rsid w:val="0034378A"/>
    <w:rsid w:val="0034489B"/>
    <w:rsid w:val="00344D92"/>
    <w:rsid w:val="003456A8"/>
    <w:rsid w:val="00353449"/>
    <w:rsid w:val="0035409F"/>
    <w:rsid w:val="003547B3"/>
    <w:rsid w:val="003576A3"/>
    <w:rsid w:val="00361B54"/>
    <w:rsid w:val="00363C11"/>
    <w:rsid w:val="003646A6"/>
    <w:rsid w:val="00370C1A"/>
    <w:rsid w:val="0037222F"/>
    <w:rsid w:val="003728CD"/>
    <w:rsid w:val="00373816"/>
    <w:rsid w:val="00373BA2"/>
    <w:rsid w:val="00375E2D"/>
    <w:rsid w:val="00376F80"/>
    <w:rsid w:val="00377EFA"/>
    <w:rsid w:val="00380481"/>
    <w:rsid w:val="00384718"/>
    <w:rsid w:val="00385313"/>
    <w:rsid w:val="003860D6"/>
    <w:rsid w:val="00390187"/>
    <w:rsid w:val="003901CA"/>
    <w:rsid w:val="003957B9"/>
    <w:rsid w:val="00396B20"/>
    <w:rsid w:val="003A0A52"/>
    <w:rsid w:val="003A26E9"/>
    <w:rsid w:val="003A3ECA"/>
    <w:rsid w:val="003A5377"/>
    <w:rsid w:val="003A5DA2"/>
    <w:rsid w:val="003A66F6"/>
    <w:rsid w:val="003A6B18"/>
    <w:rsid w:val="003A723F"/>
    <w:rsid w:val="003A77F6"/>
    <w:rsid w:val="003B0585"/>
    <w:rsid w:val="003B0893"/>
    <w:rsid w:val="003B0C73"/>
    <w:rsid w:val="003B2DCC"/>
    <w:rsid w:val="003B3364"/>
    <w:rsid w:val="003B3C68"/>
    <w:rsid w:val="003B4E37"/>
    <w:rsid w:val="003B6C19"/>
    <w:rsid w:val="003C0C0B"/>
    <w:rsid w:val="003C30AE"/>
    <w:rsid w:val="003C43A8"/>
    <w:rsid w:val="003C5122"/>
    <w:rsid w:val="003C5854"/>
    <w:rsid w:val="003C5902"/>
    <w:rsid w:val="003C64E7"/>
    <w:rsid w:val="003C7402"/>
    <w:rsid w:val="003C7C3D"/>
    <w:rsid w:val="003C7C9D"/>
    <w:rsid w:val="003D1811"/>
    <w:rsid w:val="003D284B"/>
    <w:rsid w:val="003D328F"/>
    <w:rsid w:val="003D4DCD"/>
    <w:rsid w:val="003D5594"/>
    <w:rsid w:val="003E0344"/>
    <w:rsid w:val="003E034F"/>
    <w:rsid w:val="003E0AC5"/>
    <w:rsid w:val="003E18D0"/>
    <w:rsid w:val="003E1A59"/>
    <w:rsid w:val="003E23AE"/>
    <w:rsid w:val="003E37DF"/>
    <w:rsid w:val="003E3B43"/>
    <w:rsid w:val="003E3B81"/>
    <w:rsid w:val="003E5054"/>
    <w:rsid w:val="003E7645"/>
    <w:rsid w:val="003F025B"/>
    <w:rsid w:val="003F0331"/>
    <w:rsid w:val="003F5320"/>
    <w:rsid w:val="003F6948"/>
    <w:rsid w:val="004000D2"/>
    <w:rsid w:val="00401E84"/>
    <w:rsid w:val="0040250C"/>
    <w:rsid w:val="004048E2"/>
    <w:rsid w:val="00404CD7"/>
    <w:rsid w:val="00405875"/>
    <w:rsid w:val="00406D7E"/>
    <w:rsid w:val="00410F84"/>
    <w:rsid w:val="00414606"/>
    <w:rsid w:val="00414AF0"/>
    <w:rsid w:val="00414F2C"/>
    <w:rsid w:val="00420CBC"/>
    <w:rsid w:val="00422960"/>
    <w:rsid w:val="00422D63"/>
    <w:rsid w:val="00423D90"/>
    <w:rsid w:val="0042437B"/>
    <w:rsid w:val="004276C3"/>
    <w:rsid w:val="00432506"/>
    <w:rsid w:val="00433944"/>
    <w:rsid w:val="00434E6F"/>
    <w:rsid w:val="004358A3"/>
    <w:rsid w:val="00435B1C"/>
    <w:rsid w:val="004401B5"/>
    <w:rsid w:val="004424FF"/>
    <w:rsid w:val="0044386D"/>
    <w:rsid w:val="00445BAC"/>
    <w:rsid w:val="00446ED1"/>
    <w:rsid w:val="00447C5F"/>
    <w:rsid w:val="0045073E"/>
    <w:rsid w:val="00451525"/>
    <w:rsid w:val="00452B7C"/>
    <w:rsid w:val="004531BB"/>
    <w:rsid w:val="0045385A"/>
    <w:rsid w:val="00454B84"/>
    <w:rsid w:val="0045597B"/>
    <w:rsid w:val="00457313"/>
    <w:rsid w:val="00457908"/>
    <w:rsid w:val="00460C26"/>
    <w:rsid w:val="004622A4"/>
    <w:rsid w:val="004633DC"/>
    <w:rsid w:val="00466D4E"/>
    <w:rsid w:val="00467EEE"/>
    <w:rsid w:val="00470269"/>
    <w:rsid w:val="00470B6A"/>
    <w:rsid w:val="0047352B"/>
    <w:rsid w:val="004739B1"/>
    <w:rsid w:val="004761B6"/>
    <w:rsid w:val="00480DB7"/>
    <w:rsid w:val="0048112A"/>
    <w:rsid w:val="00481E1B"/>
    <w:rsid w:val="0048490E"/>
    <w:rsid w:val="00484B09"/>
    <w:rsid w:val="0048542F"/>
    <w:rsid w:val="00486AD0"/>
    <w:rsid w:val="00487ED8"/>
    <w:rsid w:val="00493328"/>
    <w:rsid w:val="004970FC"/>
    <w:rsid w:val="004974FF"/>
    <w:rsid w:val="004A263C"/>
    <w:rsid w:val="004A3499"/>
    <w:rsid w:val="004A4036"/>
    <w:rsid w:val="004A4119"/>
    <w:rsid w:val="004A50B1"/>
    <w:rsid w:val="004A57FF"/>
    <w:rsid w:val="004A5F4D"/>
    <w:rsid w:val="004A5F73"/>
    <w:rsid w:val="004A6867"/>
    <w:rsid w:val="004A6B27"/>
    <w:rsid w:val="004A7194"/>
    <w:rsid w:val="004A78C0"/>
    <w:rsid w:val="004B0FF2"/>
    <w:rsid w:val="004B52A2"/>
    <w:rsid w:val="004B66D9"/>
    <w:rsid w:val="004B6F3F"/>
    <w:rsid w:val="004C1537"/>
    <w:rsid w:val="004C3AE4"/>
    <w:rsid w:val="004C4CF9"/>
    <w:rsid w:val="004C4D8D"/>
    <w:rsid w:val="004C5596"/>
    <w:rsid w:val="004C5F2B"/>
    <w:rsid w:val="004C69D8"/>
    <w:rsid w:val="004D13EA"/>
    <w:rsid w:val="004D1B79"/>
    <w:rsid w:val="004D1F89"/>
    <w:rsid w:val="004D20B5"/>
    <w:rsid w:val="004D282D"/>
    <w:rsid w:val="004D2DCE"/>
    <w:rsid w:val="004D3AD8"/>
    <w:rsid w:val="004D6231"/>
    <w:rsid w:val="004D6B54"/>
    <w:rsid w:val="004D6BB4"/>
    <w:rsid w:val="004E08FA"/>
    <w:rsid w:val="004E116B"/>
    <w:rsid w:val="004E1310"/>
    <w:rsid w:val="004E1B51"/>
    <w:rsid w:val="004E4235"/>
    <w:rsid w:val="004E4435"/>
    <w:rsid w:val="004E510B"/>
    <w:rsid w:val="004E561D"/>
    <w:rsid w:val="004E58F6"/>
    <w:rsid w:val="004E64EF"/>
    <w:rsid w:val="004E6543"/>
    <w:rsid w:val="004E6834"/>
    <w:rsid w:val="004F0058"/>
    <w:rsid w:val="004F3271"/>
    <w:rsid w:val="004F689B"/>
    <w:rsid w:val="004F6CAE"/>
    <w:rsid w:val="00506883"/>
    <w:rsid w:val="00512366"/>
    <w:rsid w:val="00513464"/>
    <w:rsid w:val="00514177"/>
    <w:rsid w:val="005143FE"/>
    <w:rsid w:val="005146C7"/>
    <w:rsid w:val="00514950"/>
    <w:rsid w:val="00514C13"/>
    <w:rsid w:val="00516D1E"/>
    <w:rsid w:val="0052070A"/>
    <w:rsid w:val="00520AC2"/>
    <w:rsid w:val="005224D3"/>
    <w:rsid w:val="005226B8"/>
    <w:rsid w:val="0052281D"/>
    <w:rsid w:val="00522D49"/>
    <w:rsid w:val="0052318D"/>
    <w:rsid w:val="00525F97"/>
    <w:rsid w:val="005310EE"/>
    <w:rsid w:val="00531426"/>
    <w:rsid w:val="005316A4"/>
    <w:rsid w:val="005325FF"/>
    <w:rsid w:val="00533277"/>
    <w:rsid w:val="00534568"/>
    <w:rsid w:val="00534870"/>
    <w:rsid w:val="0053585E"/>
    <w:rsid w:val="0053604D"/>
    <w:rsid w:val="005363BC"/>
    <w:rsid w:val="0053765F"/>
    <w:rsid w:val="00537780"/>
    <w:rsid w:val="00537CD1"/>
    <w:rsid w:val="005413F3"/>
    <w:rsid w:val="0054196C"/>
    <w:rsid w:val="005419F2"/>
    <w:rsid w:val="0054305E"/>
    <w:rsid w:val="00545095"/>
    <w:rsid w:val="0055073C"/>
    <w:rsid w:val="00551D34"/>
    <w:rsid w:val="0055308C"/>
    <w:rsid w:val="00555A1E"/>
    <w:rsid w:val="00555F3A"/>
    <w:rsid w:val="0055646E"/>
    <w:rsid w:val="0055724C"/>
    <w:rsid w:val="00561A0F"/>
    <w:rsid w:val="00562874"/>
    <w:rsid w:val="00564278"/>
    <w:rsid w:val="00570679"/>
    <w:rsid w:val="00570C80"/>
    <w:rsid w:val="005721B4"/>
    <w:rsid w:val="00572903"/>
    <w:rsid w:val="00573CAC"/>
    <w:rsid w:val="005757F2"/>
    <w:rsid w:val="00577470"/>
    <w:rsid w:val="005774C8"/>
    <w:rsid w:val="0058593D"/>
    <w:rsid w:val="005864C8"/>
    <w:rsid w:val="00587B58"/>
    <w:rsid w:val="0059041D"/>
    <w:rsid w:val="00590B5B"/>
    <w:rsid w:val="00591DC5"/>
    <w:rsid w:val="00592C26"/>
    <w:rsid w:val="00593FDE"/>
    <w:rsid w:val="005954DE"/>
    <w:rsid w:val="00596AD7"/>
    <w:rsid w:val="00597BF2"/>
    <w:rsid w:val="005A099E"/>
    <w:rsid w:val="005A0B7F"/>
    <w:rsid w:val="005A3617"/>
    <w:rsid w:val="005A3BE0"/>
    <w:rsid w:val="005A4399"/>
    <w:rsid w:val="005A6F6C"/>
    <w:rsid w:val="005B0F9A"/>
    <w:rsid w:val="005B34B9"/>
    <w:rsid w:val="005B528C"/>
    <w:rsid w:val="005B5C16"/>
    <w:rsid w:val="005B5DFA"/>
    <w:rsid w:val="005B7347"/>
    <w:rsid w:val="005B763D"/>
    <w:rsid w:val="005C02BC"/>
    <w:rsid w:val="005C20AD"/>
    <w:rsid w:val="005C2558"/>
    <w:rsid w:val="005C3134"/>
    <w:rsid w:val="005C3A7C"/>
    <w:rsid w:val="005C68DA"/>
    <w:rsid w:val="005C7B12"/>
    <w:rsid w:val="005C7C42"/>
    <w:rsid w:val="005D16BD"/>
    <w:rsid w:val="005D22E7"/>
    <w:rsid w:val="005D2F0C"/>
    <w:rsid w:val="005D3239"/>
    <w:rsid w:val="005D4250"/>
    <w:rsid w:val="005D43E0"/>
    <w:rsid w:val="005D6A79"/>
    <w:rsid w:val="005D6C7F"/>
    <w:rsid w:val="005D78B3"/>
    <w:rsid w:val="005E25EA"/>
    <w:rsid w:val="005E2E62"/>
    <w:rsid w:val="005E34AC"/>
    <w:rsid w:val="005E432D"/>
    <w:rsid w:val="005E46A6"/>
    <w:rsid w:val="005E4BE1"/>
    <w:rsid w:val="005E57B0"/>
    <w:rsid w:val="005E5FF8"/>
    <w:rsid w:val="005F09AC"/>
    <w:rsid w:val="005F1106"/>
    <w:rsid w:val="005F12AE"/>
    <w:rsid w:val="005F21E2"/>
    <w:rsid w:val="005F2EB5"/>
    <w:rsid w:val="005F5302"/>
    <w:rsid w:val="005F77F2"/>
    <w:rsid w:val="0060469F"/>
    <w:rsid w:val="00604A0F"/>
    <w:rsid w:val="00604B74"/>
    <w:rsid w:val="00604B83"/>
    <w:rsid w:val="00607AA3"/>
    <w:rsid w:val="00610EC6"/>
    <w:rsid w:val="0061274E"/>
    <w:rsid w:val="00612855"/>
    <w:rsid w:val="0061342B"/>
    <w:rsid w:val="00613AC4"/>
    <w:rsid w:val="00613AD3"/>
    <w:rsid w:val="0061456F"/>
    <w:rsid w:val="00615EAE"/>
    <w:rsid w:val="00622A22"/>
    <w:rsid w:val="00623705"/>
    <w:rsid w:val="00625DE6"/>
    <w:rsid w:val="00626117"/>
    <w:rsid w:val="00626730"/>
    <w:rsid w:val="00626803"/>
    <w:rsid w:val="00627156"/>
    <w:rsid w:val="00630706"/>
    <w:rsid w:val="00630C9A"/>
    <w:rsid w:val="0063500D"/>
    <w:rsid w:val="0063589C"/>
    <w:rsid w:val="00636095"/>
    <w:rsid w:val="0063620C"/>
    <w:rsid w:val="00637562"/>
    <w:rsid w:val="00641826"/>
    <w:rsid w:val="006421C7"/>
    <w:rsid w:val="00644C70"/>
    <w:rsid w:val="0065042E"/>
    <w:rsid w:val="0065076B"/>
    <w:rsid w:val="00651EEE"/>
    <w:rsid w:val="0065429A"/>
    <w:rsid w:val="0065544E"/>
    <w:rsid w:val="00660914"/>
    <w:rsid w:val="006609F8"/>
    <w:rsid w:val="006622C8"/>
    <w:rsid w:val="006658ED"/>
    <w:rsid w:val="0066634B"/>
    <w:rsid w:val="00666633"/>
    <w:rsid w:val="006669AD"/>
    <w:rsid w:val="00666B6C"/>
    <w:rsid w:val="006673F7"/>
    <w:rsid w:val="00670040"/>
    <w:rsid w:val="0067505C"/>
    <w:rsid w:val="006771B2"/>
    <w:rsid w:val="00680444"/>
    <w:rsid w:val="00680DCC"/>
    <w:rsid w:val="00683916"/>
    <w:rsid w:val="0068495F"/>
    <w:rsid w:val="00686485"/>
    <w:rsid w:val="006934A0"/>
    <w:rsid w:val="00694547"/>
    <w:rsid w:val="00695E1C"/>
    <w:rsid w:val="00696678"/>
    <w:rsid w:val="006A0C37"/>
    <w:rsid w:val="006A0EFC"/>
    <w:rsid w:val="006A16DC"/>
    <w:rsid w:val="006A474D"/>
    <w:rsid w:val="006B231C"/>
    <w:rsid w:val="006B276A"/>
    <w:rsid w:val="006B7481"/>
    <w:rsid w:val="006C0ACA"/>
    <w:rsid w:val="006C133C"/>
    <w:rsid w:val="006C3631"/>
    <w:rsid w:val="006C388A"/>
    <w:rsid w:val="006C5911"/>
    <w:rsid w:val="006C5A80"/>
    <w:rsid w:val="006C7A81"/>
    <w:rsid w:val="006D36D8"/>
    <w:rsid w:val="006D483C"/>
    <w:rsid w:val="006D523A"/>
    <w:rsid w:val="006E0982"/>
    <w:rsid w:val="006E298C"/>
    <w:rsid w:val="006E328C"/>
    <w:rsid w:val="006E3BE1"/>
    <w:rsid w:val="006E5E59"/>
    <w:rsid w:val="006F0722"/>
    <w:rsid w:val="006F3239"/>
    <w:rsid w:val="006F49C4"/>
    <w:rsid w:val="006F5383"/>
    <w:rsid w:val="007019B3"/>
    <w:rsid w:val="00703457"/>
    <w:rsid w:val="007042F0"/>
    <w:rsid w:val="00705166"/>
    <w:rsid w:val="00705284"/>
    <w:rsid w:val="00705BBC"/>
    <w:rsid w:val="0070733F"/>
    <w:rsid w:val="00707612"/>
    <w:rsid w:val="00712CA6"/>
    <w:rsid w:val="00714215"/>
    <w:rsid w:val="00714D86"/>
    <w:rsid w:val="00720012"/>
    <w:rsid w:val="007214ED"/>
    <w:rsid w:val="00721A45"/>
    <w:rsid w:val="00722577"/>
    <w:rsid w:val="00722FED"/>
    <w:rsid w:val="007246A2"/>
    <w:rsid w:val="007255C1"/>
    <w:rsid w:val="00726F56"/>
    <w:rsid w:val="0073016F"/>
    <w:rsid w:val="00733247"/>
    <w:rsid w:val="00736241"/>
    <w:rsid w:val="0074040B"/>
    <w:rsid w:val="007412C0"/>
    <w:rsid w:val="0074163E"/>
    <w:rsid w:val="0074237A"/>
    <w:rsid w:val="00742961"/>
    <w:rsid w:val="0074298B"/>
    <w:rsid w:val="00744584"/>
    <w:rsid w:val="0074659B"/>
    <w:rsid w:val="007466E1"/>
    <w:rsid w:val="00750B7C"/>
    <w:rsid w:val="00750C2E"/>
    <w:rsid w:val="007515B3"/>
    <w:rsid w:val="0075688B"/>
    <w:rsid w:val="00757263"/>
    <w:rsid w:val="00757B87"/>
    <w:rsid w:val="00760564"/>
    <w:rsid w:val="00761A5D"/>
    <w:rsid w:val="00762632"/>
    <w:rsid w:val="00762A92"/>
    <w:rsid w:val="00764214"/>
    <w:rsid w:val="0076439A"/>
    <w:rsid w:val="00766B02"/>
    <w:rsid w:val="00766ECC"/>
    <w:rsid w:val="00771183"/>
    <w:rsid w:val="007727C5"/>
    <w:rsid w:val="00773367"/>
    <w:rsid w:val="00773E19"/>
    <w:rsid w:val="0077435E"/>
    <w:rsid w:val="007743D5"/>
    <w:rsid w:val="007752D5"/>
    <w:rsid w:val="0077624C"/>
    <w:rsid w:val="0077639C"/>
    <w:rsid w:val="00776585"/>
    <w:rsid w:val="0077662D"/>
    <w:rsid w:val="00777230"/>
    <w:rsid w:val="007775CE"/>
    <w:rsid w:val="00777A09"/>
    <w:rsid w:val="00777B81"/>
    <w:rsid w:val="0078008C"/>
    <w:rsid w:val="00780117"/>
    <w:rsid w:val="00780653"/>
    <w:rsid w:val="007846FE"/>
    <w:rsid w:val="00787330"/>
    <w:rsid w:val="00790421"/>
    <w:rsid w:val="00791A63"/>
    <w:rsid w:val="0079430E"/>
    <w:rsid w:val="00796916"/>
    <w:rsid w:val="007A2C6D"/>
    <w:rsid w:val="007A2DE0"/>
    <w:rsid w:val="007A46FC"/>
    <w:rsid w:val="007A5211"/>
    <w:rsid w:val="007A5285"/>
    <w:rsid w:val="007A6FCA"/>
    <w:rsid w:val="007A7608"/>
    <w:rsid w:val="007B52B6"/>
    <w:rsid w:val="007B5DF3"/>
    <w:rsid w:val="007B5F3B"/>
    <w:rsid w:val="007B7225"/>
    <w:rsid w:val="007B766B"/>
    <w:rsid w:val="007C02D8"/>
    <w:rsid w:val="007C1ADC"/>
    <w:rsid w:val="007C32D1"/>
    <w:rsid w:val="007C4369"/>
    <w:rsid w:val="007C5D1B"/>
    <w:rsid w:val="007C7C72"/>
    <w:rsid w:val="007D3751"/>
    <w:rsid w:val="007D4C78"/>
    <w:rsid w:val="007D6C0C"/>
    <w:rsid w:val="007D7000"/>
    <w:rsid w:val="007D72FD"/>
    <w:rsid w:val="007E24DD"/>
    <w:rsid w:val="007E2503"/>
    <w:rsid w:val="007E2705"/>
    <w:rsid w:val="007E3B24"/>
    <w:rsid w:val="007E6DF1"/>
    <w:rsid w:val="007F1FA0"/>
    <w:rsid w:val="007F3BB1"/>
    <w:rsid w:val="007F3E3B"/>
    <w:rsid w:val="007F68E8"/>
    <w:rsid w:val="007F6EEF"/>
    <w:rsid w:val="007F6FC6"/>
    <w:rsid w:val="0080067B"/>
    <w:rsid w:val="008007DD"/>
    <w:rsid w:val="00802352"/>
    <w:rsid w:val="008042F6"/>
    <w:rsid w:val="0080438D"/>
    <w:rsid w:val="00806092"/>
    <w:rsid w:val="008061B3"/>
    <w:rsid w:val="008116C7"/>
    <w:rsid w:val="00814708"/>
    <w:rsid w:val="00814A3B"/>
    <w:rsid w:val="008157AE"/>
    <w:rsid w:val="00815C33"/>
    <w:rsid w:val="00815DFD"/>
    <w:rsid w:val="008211F9"/>
    <w:rsid w:val="00821491"/>
    <w:rsid w:val="008216FC"/>
    <w:rsid w:val="0082209D"/>
    <w:rsid w:val="008238E9"/>
    <w:rsid w:val="00823A6A"/>
    <w:rsid w:val="00824B77"/>
    <w:rsid w:val="008252C8"/>
    <w:rsid w:val="00831984"/>
    <w:rsid w:val="00834BE2"/>
    <w:rsid w:val="00835BBB"/>
    <w:rsid w:val="008361CA"/>
    <w:rsid w:val="008415D3"/>
    <w:rsid w:val="008428F9"/>
    <w:rsid w:val="008515E4"/>
    <w:rsid w:val="008549E8"/>
    <w:rsid w:val="00855445"/>
    <w:rsid w:val="00856E82"/>
    <w:rsid w:val="00857BA1"/>
    <w:rsid w:val="00860666"/>
    <w:rsid w:val="0086229D"/>
    <w:rsid w:val="0086344B"/>
    <w:rsid w:val="00863C81"/>
    <w:rsid w:val="008712D1"/>
    <w:rsid w:val="00872157"/>
    <w:rsid w:val="0087221F"/>
    <w:rsid w:val="00872901"/>
    <w:rsid w:val="00872CAE"/>
    <w:rsid w:val="00873704"/>
    <w:rsid w:val="00873D13"/>
    <w:rsid w:val="00874604"/>
    <w:rsid w:val="00874A06"/>
    <w:rsid w:val="00877132"/>
    <w:rsid w:val="00880F93"/>
    <w:rsid w:val="00881074"/>
    <w:rsid w:val="008815D5"/>
    <w:rsid w:val="008816F1"/>
    <w:rsid w:val="008842D0"/>
    <w:rsid w:val="008847D1"/>
    <w:rsid w:val="00884AB7"/>
    <w:rsid w:val="0088537A"/>
    <w:rsid w:val="008863C4"/>
    <w:rsid w:val="00887439"/>
    <w:rsid w:val="00887D23"/>
    <w:rsid w:val="00890401"/>
    <w:rsid w:val="00890EFA"/>
    <w:rsid w:val="008910D4"/>
    <w:rsid w:val="00896D15"/>
    <w:rsid w:val="008A0774"/>
    <w:rsid w:val="008A228A"/>
    <w:rsid w:val="008A3D3D"/>
    <w:rsid w:val="008A52B3"/>
    <w:rsid w:val="008A5E03"/>
    <w:rsid w:val="008A7C24"/>
    <w:rsid w:val="008B1104"/>
    <w:rsid w:val="008B1543"/>
    <w:rsid w:val="008B2505"/>
    <w:rsid w:val="008B389E"/>
    <w:rsid w:val="008B5E74"/>
    <w:rsid w:val="008C008B"/>
    <w:rsid w:val="008C0671"/>
    <w:rsid w:val="008C2047"/>
    <w:rsid w:val="008C2D01"/>
    <w:rsid w:val="008C2EEA"/>
    <w:rsid w:val="008C3574"/>
    <w:rsid w:val="008C3895"/>
    <w:rsid w:val="008D0486"/>
    <w:rsid w:val="008D19E1"/>
    <w:rsid w:val="008D506B"/>
    <w:rsid w:val="008D54C6"/>
    <w:rsid w:val="008E02C8"/>
    <w:rsid w:val="008E02D1"/>
    <w:rsid w:val="008E2907"/>
    <w:rsid w:val="008E2A7A"/>
    <w:rsid w:val="008E6F95"/>
    <w:rsid w:val="008F0F94"/>
    <w:rsid w:val="008F119E"/>
    <w:rsid w:val="008F2089"/>
    <w:rsid w:val="008F3474"/>
    <w:rsid w:val="008F3962"/>
    <w:rsid w:val="008F45B6"/>
    <w:rsid w:val="008F53C2"/>
    <w:rsid w:val="00903D39"/>
    <w:rsid w:val="00906227"/>
    <w:rsid w:val="00906550"/>
    <w:rsid w:val="00910283"/>
    <w:rsid w:val="009102E3"/>
    <w:rsid w:val="0091056C"/>
    <w:rsid w:val="00910E52"/>
    <w:rsid w:val="009116D0"/>
    <w:rsid w:val="00911A49"/>
    <w:rsid w:val="009133D0"/>
    <w:rsid w:val="0091464E"/>
    <w:rsid w:val="00915A14"/>
    <w:rsid w:val="00917AD1"/>
    <w:rsid w:val="00920C17"/>
    <w:rsid w:val="009223B0"/>
    <w:rsid w:val="009242F4"/>
    <w:rsid w:val="009252CF"/>
    <w:rsid w:val="009310A2"/>
    <w:rsid w:val="00932C2C"/>
    <w:rsid w:val="009336B6"/>
    <w:rsid w:val="00933AA9"/>
    <w:rsid w:val="009374E8"/>
    <w:rsid w:val="00940350"/>
    <w:rsid w:val="0094110F"/>
    <w:rsid w:val="00941511"/>
    <w:rsid w:val="0094224C"/>
    <w:rsid w:val="00944163"/>
    <w:rsid w:val="0094464A"/>
    <w:rsid w:val="00945ED5"/>
    <w:rsid w:val="00946FFA"/>
    <w:rsid w:val="00947087"/>
    <w:rsid w:val="00947D85"/>
    <w:rsid w:val="00950468"/>
    <w:rsid w:val="00950AF4"/>
    <w:rsid w:val="00950C23"/>
    <w:rsid w:val="00953066"/>
    <w:rsid w:val="00954CF2"/>
    <w:rsid w:val="009555E3"/>
    <w:rsid w:val="00955D01"/>
    <w:rsid w:val="009569C1"/>
    <w:rsid w:val="0096099E"/>
    <w:rsid w:val="009625F8"/>
    <w:rsid w:val="00964234"/>
    <w:rsid w:val="009650AC"/>
    <w:rsid w:val="00966DC0"/>
    <w:rsid w:val="009708F6"/>
    <w:rsid w:val="009710CA"/>
    <w:rsid w:val="00972415"/>
    <w:rsid w:val="00972523"/>
    <w:rsid w:val="009744BC"/>
    <w:rsid w:val="0097566B"/>
    <w:rsid w:val="00977D2F"/>
    <w:rsid w:val="00981B13"/>
    <w:rsid w:val="0098467B"/>
    <w:rsid w:val="00984F21"/>
    <w:rsid w:val="00986E38"/>
    <w:rsid w:val="00987629"/>
    <w:rsid w:val="00990E01"/>
    <w:rsid w:val="00991F00"/>
    <w:rsid w:val="009923F6"/>
    <w:rsid w:val="00992B4C"/>
    <w:rsid w:val="0099305C"/>
    <w:rsid w:val="009939E4"/>
    <w:rsid w:val="0099550A"/>
    <w:rsid w:val="00996F8B"/>
    <w:rsid w:val="009A05AC"/>
    <w:rsid w:val="009A178F"/>
    <w:rsid w:val="009A19B7"/>
    <w:rsid w:val="009A2066"/>
    <w:rsid w:val="009A75A8"/>
    <w:rsid w:val="009A7D3F"/>
    <w:rsid w:val="009B1016"/>
    <w:rsid w:val="009B3C8C"/>
    <w:rsid w:val="009B54F9"/>
    <w:rsid w:val="009B60CC"/>
    <w:rsid w:val="009C1A0E"/>
    <w:rsid w:val="009C3BDA"/>
    <w:rsid w:val="009C5C40"/>
    <w:rsid w:val="009C6459"/>
    <w:rsid w:val="009C7480"/>
    <w:rsid w:val="009C7712"/>
    <w:rsid w:val="009D3C45"/>
    <w:rsid w:val="009D3E33"/>
    <w:rsid w:val="009D3EA0"/>
    <w:rsid w:val="009D4B9F"/>
    <w:rsid w:val="009D5582"/>
    <w:rsid w:val="009D5BCE"/>
    <w:rsid w:val="009D7577"/>
    <w:rsid w:val="009E0720"/>
    <w:rsid w:val="009E0EA5"/>
    <w:rsid w:val="009E47A5"/>
    <w:rsid w:val="009E48FF"/>
    <w:rsid w:val="009E5B55"/>
    <w:rsid w:val="009E68EF"/>
    <w:rsid w:val="009F1968"/>
    <w:rsid w:val="009F3ECB"/>
    <w:rsid w:val="009F3F31"/>
    <w:rsid w:val="009F4478"/>
    <w:rsid w:val="009F50AC"/>
    <w:rsid w:val="009F55FF"/>
    <w:rsid w:val="009F56EB"/>
    <w:rsid w:val="00A0060E"/>
    <w:rsid w:val="00A0464C"/>
    <w:rsid w:val="00A07AB2"/>
    <w:rsid w:val="00A07C19"/>
    <w:rsid w:val="00A07EA6"/>
    <w:rsid w:val="00A1042B"/>
    <w:rsid w:val="00A10598"/>
    <w:rsid w:val="00A1227A"/>
    <w:rsid w:val="00A127B5"/>
    <w:rsid w:val="00A12AAE"/>
    <w:rsid w:val="00A12C3C"/>
    <w:rsid w:val="00A13A64"/>
    <w:rsid w:val="00A1774A"/>
    <w:rsid w:val="00A209ED"/>
    <w:rsid w:val="00A215C4"/>
    <w:rsid w:val="00A21F04"/>
    <w:rsid w:val="00A2242E"/>
    <w:rsid w:val="00A25175"/>
    <w:rsid w:val="00A27096"/>
    <w:rsid w:val="00A31218"/>
    <w:rsid w:val="00A3218F"/>
    <w:rsid w:val="00A326F5"/>
    <w:rsid w:val="00A33AE2"/>
    <w:rsid w:val="00A35040"/>
    <w:rsid w:val="00A3644F"/>
    <w:rsid w:val="00A40836"/>
    <w:rsid w:val="00A426BB"/>
    <w:rsid w:val="00A43056"/>
    <w:rsid w:val="00A44076"/>
    <w:rsid w:val="00A44FFD"/>
    <w:rsid w:val="00A47A5A"/>
    <w:rsid w:val="00A47AFE"/>
    <w:rsid w:val="00A50107"/>
    <w:rsid w:val="00A50EBC"/>
    <w:rsid w:val="00A536EA"/>
    <w:rsid w:val="00A5507A"/>
    <w:rsid w:val="00A5531E"/>
    <w:rsid w:val="00A561BF"/>
    <w:rsid w:val="00A606A0"/>
    <w:rsid w:val="00A61938"/>
    <w:rsid w:val="00A61E7E"/>
    <w:rsid w:val="00A61F10"/>
    <w:rsid w:val="00A621B7"/>
    <w:rsid w:val="00A62306"/>
    <w:rsid w:val="00A63306"/>
    <w:rsid w:val="00A653D6"/>
    <w:rsid w:val="00A66379"/>
    <w:rsid w:val="00A66A8C"/>
    <w:rsid w:val="00A70A7A"/>
    <w:rsid w:val="00A71083"/>
    <w:rsid w:val="00A71430"/>
    <w:rsid w:val="00A72B03"/>
    <w:rsid w:val="00A7336D"/>
    <w:rsid w:val="00A74AAE"/>
    <w:rsid w:val="00A75FC8"/>
    <w:rsid w:val="00A80B06"/>
    <w:rsid w:val="00A80C91"/>
    <w:rsid w:val="00A80DC5"/>
    <w:rsid w:val="00A81351"/>
    <w:rsid w:val="00A852F9"/>
    <w:rsid w:val="00A856F7"/>
    <w:rsid w:val="00A857B1"/>
    <w:rsid w:val="00A86DD0"/>
    <w:rsid w:val="00A87504"/>
    <w:rsid w:val="00A87B9F"/>
    <w:rsid w:val="00A93466"/>
    <w:rsid w:val="00A9449A"/>
    <w:rsid w:val="00A94B69"/>
    <w:rsid w:val="00A9514C"/>
    <w:rsid w:val="00A95EE0"/>
    <w:rsid w:val="00A97C31"/>
    <w:rsid w:val="00AA1A0C"/>
    <w:rsid w:val="00AA22F6"/>
    <w:rsid w:val="00AA2C24"/>
    <w:rsid w:val="00AA38AD"/>
    <w:rsid w:val="00AA490F"/>
    <w:rsid w:val="00AA5DB5"/>
    <w:rsid w:val="00AA5ECD"/>
    <w:rsid w:val="00AA5EDE"/>
    <w:rsid w:val="00AA6A34"/>
    <w:rsid w:val="00AB1888"/>
    <w:rsid w:val="00AB1DA5"/>
    <w:rsid w:val="00AB2159"/>
    <w:rsid w:val="00AB3E53"/>
    <w:rsid w:val="00AB4D46"/>
    <w:rsid w:val="00AB58F0"/>
    <w:rsid w:val="00AB6211"/>
    <w:rsid w:val="00AC0ACC"/>
    <w:rsid w:val="00AC224E"/>
    <w:rsid w:val="00AC30A4"/>
    <w:rsid w:val="00AC42C7"/>
    <w:rsid w:val="00AC478F"/>
    <w:rsid w:val="00AC5CAB"/>
    <w:rsid w:val="00AC6195"/>
    <w:rsid w:val="00AC7D4B"/>
    <w:rsid w:val="00AD0DF8"/>
    <w:rsid w:val="00AD1AF0"/>
    <w:rsid w:val="00AD1BA7"/>
    <w:rsid w:val="00AD458E"/>
    <w:rsid w:val="00AD4859"/>
    <w:rsid w:val="00AD5536"/>
    <w:rsid w:val="00AD5DC2"/>
    <w:rsid w:val="00AD721E"/>
    <w:rsid w:val="00AD7C3F"/>
    <w:rsid w:val="00AE405B"/>
    <w:rsid w:val="00AE550C"/>
    <w:rsid w:val="00AE644A"/>
    <w:rsid w:val="00AF0728"/>
    <w:rsid w:val="00AF212B"/>
    <w:rsid w:val="00AF5319"/>
    <w:rsid w:val="00AF6492"/>
    <w:rsid w:val="00AF6D13"/>
    <w:rsid w:val="00B00487"/>
    <w:rsid w:val="00B00658"/>
    <w:rsid w:val="00B0142E"/>
    <w:rsid w:val="00B0162D"/>
    <w:rsid w:val="00B0163D"/>
    <w:rsid w:val="00B01AA9"/>
    <w:rsid w:val="00B01BFE"/>
    <w:rsid w:val="00B026DA"/>
    <w:rsid w:val="00B042EF"/>
    <w:rsid w:val="00B04586"/>
    <w:rsid w:val="00B05894"/>
    <w:rsid w:val="00B05E63"/>
    <w:rsid w:val="00B12D3D"/>
    <w:rsid w:val="00B214C9"/>
    <w:rsid w:val="00B22347"/>
    <w:rsid w:val="00B23A32"/>
    <w:rsid w:val="00B25B45"/>
    <w:rsid w:val="00B264F7"/>
    <w:rsid w:val="00B26563"/>
    <w:rsid w:val="00B26B94"/>
    <w:rsid w:val="00B27802"/>
    <w:rsid w:val="00B27E4E"/>
    <w:rsid w:val="00B32991"/>
    <w:rsid w:val="00B32A33"/>
    <w:rsid w:val="00B32B7D"/>
    <w:rsid w:val="00B3542D"/>
    <w:rsid w:val="00B4029E"/>
    <w:rsid w:val="00B4038D"/>
    <w:rsid w:val="00B40CA5"/>
    <w:rsid w:val="00B4188D"/>
    <w:rsid w:val="00B42942"/>
    <w:rsid w:val="00B42EA6"/>
    <w:rsid w:val="00B44BAF"/>
    <w:rsid w:val="00B46C36"/>
    <w:rsid w:val="00B470CE"/>
    <w:rsid w:val="00B47F0A"/>
    <w:rsid w:val="00B51A72"/>
    <w:rsid w:val="00B5300A"/>
    <w:rsid w:val="00B53A61"/>
    <w:rsid w:val="00B559E9"/>
    <w:rsid w:val="00B56D00"/>
    <w:rsid w:val="00B57B17"/>
    <w:rsid w:val="00B60364"/>
    <w:rsid w:val="00B60A32"/>
    <w:rsid w:val="00B63F4B"/>
    <w:rsid w:val="00B63F99"/>
    <w:rsid w:val="00B662C3"/>
    <w:rsid w:val="00B67372"/>
    <w:rsid w:val="00B673F5"/>
    <w:rsid w:val="00B70CF8"/>
    <w:rsid w:val="00B71F1E"/>
    <w:rsid w:val="00B7331E"/>
    <w:rsid w:val="00B75C55"/>
    <w:rsid w:val="00B818EB"/>
    <w:rsid w:val="00B81A80"/>
    <w:rsid w:val="00B81DE8"/>
    <w:rsid w:val="00B82EB5"/>
    <w:rsid w:val="00B843DD"/>
    <w:rsid w:val="00B84419"/>
    <w:rsid w:val="00B84D42"/>
    <w:rsid w:val="00B87DF4"/>
    <w:rsid w:val="00B918E3"/>
    <w:rsid w:val="00B92258"/>
    <w:rsid w:val="00B957FA"/>
    <w:rsid w:val="00BA34F5"/>
    <w:rsid w:val="00BA5CDC"/>
    <w:rsid w:val="00BA6549"/>
    <w:rsid w:val="00BA764B"/>
    <w:rsid w:val="00BA7C38"/>
    <w:rsid w:val="00BB078D"/>
    <w:rsid w:val="00BB1CA7"/>
    <w:rsid w:val="00BB213D"/>
    <w:rsid w:val="00BB3400"/>
    <w:rsid w:val="00BB4FA0"/>
    <w:rsid w:val="00BB55DD"/>
    <w:rsid w:val="00BB69C8"/>
    <w:rsid w:val="00BB6C9A"/>
    <w:rsid w:val="00BB7016"/>
    <w:rsid w:val="00BC078C"/>
    <w:rsid w:val="00BC2E94"/>
    <w:rsid w:val="00BC4159"/>
    <w:rsid w:val="00BC4C92"/>
    <w:rsid w:val="00BC4DA6"/>
    <w:rsid w:val="00BC6885"/>
    <w:rsid w:val="00BD10DC"/>
    <w:rsid w:val="00BD2BDD"/>
    <w:rsid w:val="00BD2C5A"/>
    <w:rsid w:val="00BD3F97"/>
    <w:rsid w:val="00BD4B71"/>
    <w:rsid w:val="00BD5B88"/>
    <w:rsid w:val="00BE1110"/>
    <w:rsid w:val="00BE1388"/>
    <w:rsid w:val="00BE1638"/>
    <w:rsid w:val="00BE4333"/>
    <w:rsid w:val="00BE557E"/>
    <w:rsid w:val="00BE684F"/>
    <w:rsid w:val="00BE7FD2"/>
    <w:rsid w:val="00BF0FFF"/>
    <w:rsid w:val="00BF10CE"/>
    <w:rsid w:val="00BF229F"/>
    <w:rsid w:val="00BF23A5"/>
    <w:rsid w:val="00BF24F4"/>
    <w:rsid w:val="00BF3D4A"/>
    <w:rsid w:val="00C000CD"/>
    <w:rsid w:val="00C02389"/>
    <w:rsid w:val="00C0385E"/>
    <w:rsid w:val="00C03E53"/>
    <w:rsid w:val="00C059BA"/>
    <w:rsid w:val="00C05B62"/>
    <w:rsid w:val="00C05CDE"/>
    <w:rsid w:val="00C06418"/>
    <w:rsid w:val="00C06B88"/>
    <w:rsid w:val="00C108A4"/>
    <w:rsid w:val="00C1193E"/>
    <w:rsid w:val="00C11CFC"/>
    <w:rsid w:val="00C128E7"/>
    <w:rsid w:val="00C12C83"/>
    <w:rsid w:val="00C13482"/>
    <w:rsid w:val="00C136EC"/>
    <w:rsid w:val="00C1581F"/>
    <w:rsid w:val="00C16264"/>
    <w:rsid w:val="00C167E6"/>
    <w:rsid w:val="00C17500"/>
    <w:rsid w:val="00C22895"/>
    <w:rsid w:val="00C24F08"/>
    <w:rsid w:val="00C257B2"/>
    <w:rsid w:val="00C25871"/>
    <w:rsid w:val="00C30229"/>
    <w:rsid w:val="00C30CEB"/>
    <w:rsid w:val="00C3118E"/>
    <w:rsid w:val="00C3195B"/>
    <w:rsid w:val="00C31BF4"/>
    <w:rsid w:val="00C32070"/>
    <w:rsid w:val="00C32805"/>
    <w:rsid w:val="00C360C5"/>
    <w:rsid w:val="00C36598"/>
    <w:rsid w:val="00C404CA"/>
    <w:rsid w:val="00C4079F"/>
    <w:rsid w:val="00C40BD2"/>
    <w:rsid w:val="00C41092"/>
    <w:rsid w:val="00C467C4"/>
    <w:rsid w:val="00C4782C"/>
    <w:rsid w:val="00C513C4"/>
    <w:rsid w:val="00C51B02"/>
    <w:rsid w:val="00C51F93"/>
    <w:rsid w:val="00C54F74"/>
    <w:rsid w:val="00C564C7"/>
    <w:rsid w:val="00C572E1"/>
    <w:rsid w:val="00C57B9C"/>
    <w:rsid w:val="00C57D13"/>
    <w:rsid w:val="00C6132E"/>
    <w:rsid w:val="00C614E1"/>
    <w:rsid w:val="00C63741"/>
    <w:rsid w:val="00C63AC9"/>
    <w:rsid w:val="00C63B18"/>
    <w:rsid w:val="00C64205"/>
    <w:rsid w:val="00C744B8"/>
    <w:rsid w:val="00C748BB"/>
    <w:rsid w:val="00C74CCF"/>
    <w:rsid w:val="00C74CEA"/>
    <w:rsid w:val="00C74FA1"/>
    <w:rsid w:val="00C75200"/>
    <w:rsid w:val="00C75884"/>
    <w:rsid w:val="00C76449"/>
    <w:rsid w:val="00C77C85"/>
    <w:rsid w:val="00C803FF"/>
    <w:rsid w:val="00C80906"/>
    <w:rsid w:val="00C80F6E"/>
    <w:rsid w:val="00C83F25"/>
    <w:rsid w:val="00C84A5E"/>
    <w:rsid w:val="00C869C0"/>
    <w:rsid w:val="00C86A9B"/>
    <w:rsid w:val="00C90701"/>
    <w:rsid w:val="00C91640"/>
    <w:rsid w:val="00C91A84"/>
    <w:rsid w:val="00C9313B"/>
    <w:rsid w:val="00C94D85"/>
    <w:rsid w:val="00C96B3A"/>
    <w:rsid w:val="00C96F49"/>
    <w:rsid w:val="00C97012"/>
    <w:rsid w:val="00C97414"/>
    <w:rsid w:val="00CA1839"/>
    <w:rsid w:val="00CA1EB8"/>
    <w:rsid w:val="00CA20A6"/>
    <w:rsid w:val="00CA39BC"/>
    <w:rsid w:val="00CB2208"/>
    <w:rsid w:val="00CB290A"/>
    <w:rsid w:val="00CB3202"/>
    <w:rsid w:val="00CB3715"/>
    <w:rsid w:val="00CB3D12"/>
    <w:rsid w:val="00CB6B38"/>
    <w:rsid w:val="00CC306A"/>
    <w:rsid w:val="00CC3440"/>
    <w:rsid w:val="00CC3B8C"/>
    <w:rsid w:val="00CC3BBD"/>
    <w:rsid w:val="00CC410B"/>
    <w:rsid w:val="00CC4451"/>
    <w:rsid w:val="00CC472D"/>
    <w:rsid w:val="00CC63ED"/>
    <w:rsid w:val="00CC6AA7"/>
    <w:rsid w:val="00CC7624"/>
    <w:rsid w:val="00CD0CCB"/>
    <w:rsid w:val="00CD0E81"/>
    <w:rsid w:val="00CD2ED9"/>
    <w:rsid w:val="00CD48B6"/>
    <w:rsid w:val="00CD5C81"/>
    <w:rsid w:val="00CD7832"/>
    <w:rsid w:val="00CD7991"/>
    <w:rsid w:val="00CE02D2"/>
    <w:rsid w:val="00CE0F05"/>
    <w:rsid w:val="00CE1A9D"/>
    <w:rsid w:val="00CE1C2A"/>
    <w:rsid w:val="00CE21FD"/>
    <w:rsid w:val="00CE36D7"/>
    <w:rsid w:val="00CE4215"/>
    <w:rsid w:val="00CE4CFA"/>
    <w:rsid w:val="00CE6616"/>
    <w:rsid w:val="00CE77D7"/>
    <w:rsid w:val="00CF00A7"/>
    <w:rsid w:val="00CF055F"/>
    <w:rsid w:val="00CF23B8"/>
    <w:rsid w:val="00CF3004"/>
    <w:rsid w:val="00CF471B"/>
    <w:rsid w:val="00CF5E8D"/>
    <w:rsid w:val="00CF6374"/>
    <w:rsid w:val="00D003D2"/>
    <w:rsid w:val="00D01E4E"/>
    <w:rsid w:val="00D02AB2"/>
    <w:rsid w:val="00D02B17"/>
    <w:rsid w:val="00D02C1C"/>
    <w:rsid w:val="00D039CB"/>
    <w:rsid w:val="00D05E2B"/>
    <w:rsid w:val="00D07DED"/>
    <w:rsid w:val="00D10E4C"/>
    <w:rsid w:val="00D12229"/>
    <w:rsid w:val="00D15EFD"/>
    <w:rsid w:val="00D16846"/>
    <w:rsid w:val="00D1711F"/>
    <w:rsid w:val="00D17CDB"/>
    <w:rsid w:val="00D201E0"/>
    <w:rsid w:val="00D20A19"/>
    <w:rsid w:val="00D22D4C"/>
    <w:rsid w:val="00D231F8"/>
    <w:rsid w:val="00D23204"/>
    <w:rsid w:val="00D24643"/>
    <w:rsid w:val="00D24C54"/>
    <w:rsid w:val="00D26A78"/>
    <w:rsid w:val="00D27597"/>
    <w:rsid w:val="00D304B7"/>
    <w:rsid w:val="00D305EE"/>
    <w:rsid w:val="00D31847"/>
    <w:rsid w:val="00D31F99"/>
    <w:rsid w:val="00D34018"/>
    <w:rsid w:val="00D352EB"/>
    <w:rsid w:val="00D35E86"/>
    <w:rsid w:val="00D37D57"/>
    <w:rsid w:val="00D4285F"/>
    <w:rsid w:val="00D433D2"/>
    <w:rsid w:val="00D44789"/>
    <w:rsid w:val="00D46D69"/>
    <w:rsid w:val="00D47803"/>
    <w:rsid w:val="00D47B77"/>
    <w:rsid w:val="00D47C77"/>
    <w:rsid w:val="00D52651"/>
    <w:rsid w:val="00D539E0"/>
    <w:rsid w:val="00D54A6A"/>
    <w:rsid w:val="00D570B4"/>
    <w:rsid w:val="00D60460"/>
    <w:rsid w:val="00D61246"/>
    <w:rsid w:val="00D62ABD"/>
    <w:rsid w:val="00D62EE1"/>
    <w:rsid w:val="00D65717"/>
    <w:rsid w:val="00D7437F"/>
    <w:rsid w:val="00D75EAE"/>
    <w:rsid w:val="00D77A05"/>
    <w:rsid w:val="00D77AE3"/>
    <w:rsid w:val="00D80CEF"/>
    <w:rsid w:val="00D82237"/>
    <w:rsid w:val="00D822CF"/>
    <w:rsid w:val="00D825A3"/>
    <w:rsid w:val="00D830D3"/>
    <w:rsid w:val="00D83457"/>
    <w:rsid w:val="00D8370B"/>
    <w:rsid w:val="00D840E5"/>
    <w:rsid w:val="00D87344"/>
    <w:rsid w:val="00D875DF"/>
    <w:rsid w:val="00D879A0"/>
    <w:rsid w:val="00D90F69"/>
    <w:rsid w:val="00D91C28"/>
    <w:rsid w:val="00D91CF8"/>
    <w:rsid w:val="00D923C0"/>
    <w:rsid w:val="00D931D2"/>
    <w:rsid w:val="00D963D8"/>
    <w:rsid w:val="00D97C52"/>
    <w:rsid w:val="00DA2751"/>
    <w:rsid w:val="00DA51AA"/>
    <w:rsid w:val="00DA7BBD"/>
    <w:rsid w:val="00DB13CD"/>
    <w:rsid w:val="00DB1540"/>
    <w:rsid w:val="00DB1943"/>
    <w:rsid w:val="00DB3835"/>
    <w:rsid w:val="00DB3C1F"/>
    <w:rsid w:val="00DB463C"/>
    <w:rsid w:val="00DB511E"/>
    <w:rsid w:val="00DB6DCB"/>
    <w:rsid w:val="00DB7A53"/>
    <w:rsid w:val="00DC15E8"/>
    <w:rsid w:val="00DC2379"/>
    <w:rsid w:val="00DC2A62"/>
    <w:rsid w:val="00DC2B34"/>
    <w:rsid w:val="00DC3A63"/>
    <w:rsid w:val="00DC4AB1"/>
    <w:rsid w:val="00DC55FE"/>
    <w:rsid w:val="00DD0E34"/>
    <w:rsid w:val="00DD1C32"/>
    <w:rsid w:val="00DD34B6"/>
    <w:rsid w:val="00DD35B5"/>
    <w:rsid w:val="00DD4A39"/>
    <w:rsid w:val="00DE036E"/>
    <w:rsid w:val="00DE0FFB"/>
    <w:rsid w:val="00DE3603"/>
    <w:rsid w:val="00DE48CB"/>
    <w:rsid w:val="00DE4C31"/>
    <w:rsid w:val="00DE4F54"/>
    <w:rsid w:val="00DE58D3"/>
    <w:rsid w:val="00DE67E3"/>
    <w:rsid w:val="00DE6D60"/>
    <w:rsid w:val="00DE7210"/>
    <w:rsid w:val="00DF0B1F"/>
    <w:rsid w:val="00DF0D4E"/>
    <w:rsid w:val="00DF1B2A"/>
    <w:rsid w:val="00DF1B80"/>
    <w:rsid w:val="00DF32F2"/>
    <w:rsid w:val="00DF59EB"/>
    <w:rsid w:val="00DF6A7F"/>
    <w:rsid w:val="00DF79F9"/>
    <w:rsid w:val="00E005DA"/>
    <w:rsid w:val="00E0115A"/>
    <w:rsid w:val="00E02993"/>
    <w:rsid w:val="00E046EB"/>
    <w:rsid w:val="00E0503B"/>
    <w:rsid w:val="00E0557C"/>
    <w:rsid w:val="00E0571D"/>
    <w:rsid w:val="00E076AE"/>
    <w:rsid w:val="00E07771"/>
    <w:rsid w:val="00E10691"/>
    <w:rsid w:val="00E11471"/>
    <w:rsid w:val="00E119E3"/>
    <w:rsid w:val="00E11AA8"/>
    <w:rsid w:val="00E11B7E"/>
    <w:rsid w:val="00E13818"/>
    <w:rsid w:val="00E139DB"/>
    <w:rsid w:val="00E1584B"/>
    <w:rsid w:val="00E16D02"/>
    <w:rsid w:val="00E16EE1"/>
    <w:rsid w:val="00E25D05"/>
    <w:rsid w:val="00E25DC5"/>
    <w:rsid w:val="00E264C1"/>
    <w:rsid w:val="00E2773B"/>
    <w:rsid w:val="00E30654"/>
    <w:rsid w:val="00E31F28"/>
    <w:rsid w:val="00E362D2"/>
    <w:rsid w:val="00E4052F"/>
    <w:rsid w:val="00E40D81"/>
    <w:rsid w:val="00E42D5B"/>
    <w:rsid w:val="00E439DC"/>
    <w:rsid w:val="00E44557"/>
    <w:rsid w:val="00E44690"/>
    <w:rsid w:val="00E45B3A"/>
    <w:rsid w:val="00E50C42"/>
    <w:rsid w:val="00E531FA"/>
    <w:rsid w:val="00E53338"/>
    <w:rsid w:val="00E540B2"/>
    <w:rsid w:val="00E54A1F"/>
    <w:rsid w:val="00E620E9"/>
    <w:rsid w:val="00E6299D"/>
    <w:rsid w:val="00E62D7C"/>
    <w:rsid w:val="00E63572"/>
    <w:rsid w:val="00E644E4"/>
    <w:rsid w:val="00E64530"/>
    <w:rsid w:val="00E64ACE"/>
    <w:rsid w:val="00E65603"/>
    <w:rsid w:val="00E65F19"/>
    <w:rsid w:val="00E678BA"/>
    <w:rsid w:val="00E67D9A"/>
    <w:rsid w:val="00E67DD5"/>
    <w:rsid w:val="00E71388"/>
    <w:rsid w:val="00E72034"/>
    <w:rsid w:val="00E72951"/>
    <w:rsid w:val="00E73C31"/>
    <w:rsid w:val="00E73F67"/>
    <w:rsid w:val="00E746B4"/>
    <w:rsid w:val="00E74990"/>
    <w:rsid w:val="00E755B8"/>
    <w:rsid w:val="00E755F2"/>
    <w:rsid w:val="00E76299"/>
    <w:rsid w:val="00E80F77"/>
    <w:rsid w:val="00E8133F"/>
    <w:rsid w:val="00E82916"/>
    <w:rsid w:val="00E839E9"/>
    <w:rsid w:val="00E933D2"/>
    <w:rsid w:val="00E949D0"/>
    <w:rsid w:val="00E96500"/>
    <w:rsid w:val="00EA1215"/>
    <w:rsid w:val="00EA1571"/>
    <w:rsid w:val="00EA1A69"/>
    <w:rsid w:val="00EA2441"/>
    <w:rsid w:val="00EA283C"/>
    <w:rsid w:val="00EA2BA2"/>
    <w:rsid w:val="00EA3D68"/>
    <w:rsid w:val="00EB1EE4"/>
    <w:rsid w:val="00EB2EE5"/>
    <w:rsid w:val="00EB5FE6"/>
    <w:rsid w:val="00EB753D"/>
    <w:rsid w:val="00EC1977"/>
    <w:rsid w:val="00EC4CE2"/>
    <w:rsid w:val="00EC5179"/>
    <w:rsid w:val="00EC64F4"/>
    <w:rsid w:val="00EC6DFD"/>
    <w:rsid w:val="00ED0391"/>
    <w:rsid w:val="00ED14BD"/>
    <w:rsid w:val="00ED2C6A"/>
    <w:rsid w:val="00ED56A8"/>
    <w:rsid w:val="00ED6658"/>
    <w:rsid w:val="00ED7FE8"/>
    <w:rsid w:val="00EE0591"/>
    <w:rsid w:val="00EE190B"/>
    <w:rsid w:val="00EE1DF7"/>
    <w:rsid w:val="00EE6F23"/>
    <w:rsid w:val="00EE71E7"/>
    <w:rsid w:val="00EF00C3"/>
    <w:rsid w:val="00EF15FE"/>
    <w:rsid w:val="00EF210C"/>
    <w:rsid w:val="00EF3248"/>
    <w:rsid w:val="00EF41F2"/>
    <w:rsid w:val="00EF5C7A"/>
    <w:rsid w:val="00EF65BF"/>
    <w:rsid w:val="00F00DED"/>
    <w:rsid w:val="00F01733"/>
    <w:rsid w:val="00F02217"/>
    <w:rsid w:val="00F0267F"/>
    <w:rsid w:val="00F0487F"/>
    <w:rsid w:val="00F06E5A"/>
    <w:rsid w:val="00F11FD4"/>
    <w:rsid w:val="00F12792"/>
    <w:rsid w:val="00F128EB"/>
    <w:rsid w:val="00F12F35"/>
    <w:rsid w:val="00F16E3B"/>
    <w:rsid w:val="00F20688"/>
    <w:rsid w:val="00F22961"/>
    <w:rsid w:val="00F22ACE"/>
    <w:rsid w:val="00F236E2"/>
    <w:rsid w:val="00F25914"/>
    <w:rsid w:val="00F27663"/>
    <w:rsid w:val="00F313A9"/>
    <w:rsid w:val="00F33431"/>
    <w:rsid w:val="00F33916"/>
    <w:rsid w:val="00F3550B"/>
    <w:rsid w:val="00F36D60"/>
    <w:rsid w:val="00F37D86"/>
    <w:rsid w:val="00F40D91"/>
    <w:rsid w:val="00F42908"/>
    <w:rsid w:val="00F42F67"/>
    <w:rsid w:val="00F469AE"/>
    <w:rsid w:val="00F46AC6"/>
    <w:rsid w:val="00F46C93"/>
    <w:rsid w:val="00F47A53"/>
    <w:rsid w:val="00F5102F"/>
    <w:rsid w:val="00F53D48"/>
    <w:rsid w:val="00F53D8D"/>
    <w:rsid w:val="00F560CC"/>
    <w:rsid w:val="00F619FA"/>
    <w:rsid w:val="00F6327B"/>
    <w:rsid w:val="00F63D95"/>
    <w:rsid w:val="00F642D5"/>
    <w:rsid w:val="00F65881"/>
    <w:rsid w:val="00F66336"/>
    <w:rsid w:val="00F66A0E"/>
    <w:rsid w:val="00F67927"/>
    <w:rsid w:val="00F67958"/>
    <w:rsid w:val="00F73EFA"/>
    <w:rsid w:val="00F74E12"/>
    <w:rsid w:val="00F7681F"/>
    <w:rsid w:val="00F76AE2"/>
    <w:rsid w:val="00F80C27"/>
    <w:rsid w:val="00F820F1"/>
    <w:rsid w:val="00F823FA"/>
    <w:rsid w:val="00F8290A"/>
    <w:rsid w:val="00F83773"/>
    <w:rsid w:val="00F8408C"/>
    <w:rsid w:val="00F84254"/>
    <w:rsid w:val="00F85366"/>
    <w:rsid w:val="00F8759C"/>
    <w:rsid w:val="00F9262D"/>
    <w:rsid w:val="00F93756"/>
    <w:rsid w:val="00F93ADD"/>
    <w:rsid w:val="00F93CBC"/>
    <w:rsid w:val="00F9527B"/>
    <w:rsid w:val="00F96057"/>
    <w:rsid w:val="00FA0656"/>
    <w:rsid w:val="00FA2758"/>
    <w:rsid w:val="00FA33A6"/>
    <w:rsid w:val="00FA4E78"/>
    <w:rsid w:val="00FB0F09"/>
    <w:rsid w:val="00FB1378"/>
    <w:rsid w:val="00FB15A2"/>
    <w:rsid w:val="00FB2FC1"/>
    <w:rsid w:val="00FB5F7B"/>
    <w:rsid w:val="00FB7431"/>
    <w:rsid w:val="00FB7F93"/>
    <w:rsid w:val="00FC1A72"/>
    <w:rsid w:val="00FC529F"/>
    <w:rsid w:val="00FC53A7"/>
    <w:rsid w:val="00FC5D88"/>
    <w:rsid w:val="00FD0C9E"/>
    <w:rsid w:val="00FD4789"/>
    <w:rsid w:val="00FD483B"/>
    <w:rsid w:val="00FD4891"/>
    <w:rsid w:val="00FD7E4A"/>
    <w:rsid w:val="00FD7E76"/>
    <w:rsid w:val="00FD7F81"/>
    <w:rsid w:val="00FE0E8F"/>
    <w:rsid w:val="00FE4275"/>
    <w:rsid w:val="00FE47DE"/>
    <w:rsid w:val="00FE484A"/>
    <w:rsid w:val="00FE4CF5"/>
    <w:rsid w:val="00FE59D5"/>
    <w:rsid w:val="00FE6143"/>
    <w:rsid w:val="00FE6DF7"/>
    <w:rsid w:val="00FF0B83"/>
    <w:rsid w:val="00FF1964"/>
    <w:rsid w:val="00FF1F31"/>
    <w:rsid w:val="00FF347B"/>
    <w:rsid w:val="00FF4FD8"/>
    <w:rsid w:val="00FF62C8"/>
    <w:rsid w:val="00FF71CD"/>
    <w:rsid w:val="00FF7393"/>
    <w:rsid w:val="00FF7CA8"/>
    <w:rsid w:val="28286B4A"/>
    <w:rsid w:val="2B710F67"/>
    <w:rsid w:val="39396A9B"/>
    <w:rsid w:val="4C702842"/>
    <w:rsid w:val="6D87CA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99" w:semiHidden="0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spacing w:after="200" w:line="276" w:lineRule="auto"/>
    </w:pPr>
    <w:rPr>
      <w:rFonts w:ascii="Calibri" w:hAnsi="Calibri" w:eastAsia="Times New Roman" w:cs="Times New Roman"/>
      <w:sz w:val="22"/>
      <w:szCs w:val="22"/>
      <w:lang w:val="en-US" w:eastAsia="en-US" w:bidi="ar-SA"/>
    </w:rPr>
  </w:style>
  <w:style w:type="paragraph" w:styleId="2">
    <w:name w:val="heading 1"/>
    <w:basedOn w:val="3"/>
    <w:next w:val="1"/>
    <w:link w:val="25"/>
    <w:autoRedefine/>
    <w:qFormat/>
    <w:uiPriority w:val="9"/>
    <w:pPr>
      <w:keepNext/>
      <w:keepLines/>
      <w:spacing w:before="340" w:after="330" w:line="578" w:lineRule="auto"/>
    </w:pPr>
    <w:rPr>
      <w:rFonts w:eastAsia="宋体"/>
      <w:b w:val="0"/>
      <w:bCs w:val="0"/>
      <w:kern w:val="44"/>
      <w:szCs w:val="44"/>
    </w:rPr>
  </w:style>
  <w:style w:type="paragraph" w:styleId="4">
    <w:name w:val="heading 2"/>
    <w:basedOn w:val="1"/>
    <w:next w:val="1"/>
    <w:link w:val="26"/>
    <w:autoRedefine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5">
    <w:name w:val="heading 3"/>
    <w:basedOn w:val="1"/>
    <w:next w:val="1"/>
    <w:link w:val="27"/>
    <w:autoRedefine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8">
    <w:name w:val="Default Paragraph Font"/>
    <w:semiHidden/>
    <w:unhideWhenUsed/>
    <w:qFormat/>
    <w:uiPriority w:val="1"/>
  </w:style>
  <w:style w:type="table" w:default="1" w:styleId="1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Title"/>
    <w:basedOn w:val="1"/>
    <w:next w:val="1"/>
    <w:link w:val="24"/>
    <w:autoRedefine/>
    <w:qFormat/>
    <w:uiPriority w:val="1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6">
    <w:name w:val="annotation text"/>
    <w:basedOn w:val="1"/>
    <w:link w:val="28"/>
    <w:autoRedefine/>
    <w:semiHidden/>
    <w:unhideWhenUsed/>
    <w:qFormat/>
    <w:uiPriority w:val="99"/>
  </w:style>
  <w:style w:type="paragraph" w:styleId="7">
    <w:name w:val="toc 3"/>
    <w:basedOn w:val="1"/>
    <w:next w:val="1"/>
    <w:autoRedefine/>
    <w:unhideWhenUsed/>
    <w:qFormat/>
    <w:uiPriority w:val="39"/>
    <w:pPr>
      <w:ind w:left="840" w:leftChars="400"/>
    </w:pPr>
  </w:style>
  <w:style w:type="paragraph" w:styleId="8">
    <w:name w:val="Plain Text"/>
    <w:basedOn w:val="1"/>
    <w:link w:val="29"/>
    <w:autoRedefine/>
    <w:qFormat/>
    <w:uiPriority w:val="99"/>
    <w:pPr>
      <w:spacing w:after="0" w:line="240" w:lineRule="auto"/>
    </w:pPr>
    <w:rPr>
      <w:rFonts w:ascii="Courier New" w:hAnsi="Courier New" w:eastAsia="宋体" w:cs="Courier New"/>
      <w:sz w:val="20"/>
      <w:szCs w:val="20"/>
    </w:rPr>
  </w:style>
  <w:style w:type="paragraph" w:styleId="9">
    <w:name w:val="Balloon Text"/>
    <w:basedOn w:val="1"/>
    <w:link w:val="30"/>
    <w:autoRedefine/>
    <w:semiHidden/>
    <w:unhideWhenUsed/>
    <w:qFormat/>
    <w:uiPriority w:val="99"/>
    <w:pPr>
      <w:spacing w:after="0" w:line="240" w:lineRule="auto"/>
    </w:pPr>
    <w:rPr>
      <w:sz w:val="18"/>
      <w:szCs w:val="18"/>
    </w:rPr>
  </w:style>
  <w:style w:type="paragraph" w:styleId="10">
    <w:name w:val="footer"/>
    <w:basedOn w:val="1"/>
    <w:link w:val="31"/>
    <w:autoRedefine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11">
    <w:name w:val="header"/>
    <w:basedOn w:val="1"/>
    <w:link w:val="32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12">
    <w:name w:val="toc 1"/>
    <w:basedOn w:val="1"/>
    <w:next w:val="1"/>
    <w:autoRedefine/>
    <w:unhideWhenUsed/>
    <w:qFormat/>
    <w:uiPriority w:val="39"/>
  </w:style>
  <w:style w:type="paragraph" w:styleId="13">
    <w:name w:val="toc 2"/>
    <w:basedOn w:val="1"/>
    <w:next w:val="1"/>
    <w:autoRedefine/>
    <w:unhideWhenUsed/>
    <w:qFormat/>
    <w:uiPriority w:val="39"/>
    <w:pPr>
      <w:ind w:left="420" w:leftChars="200"/>
    </w:pPr>
  </w:style>
  <w:style w:type="paragraph" w:styleId="14">
    <w:name w:val="Normal (Web)"/>
    <w:basedOn w:val="1"/>
    <w:autoRedefine/>
    <w:unhideWhenUsed/>
    <w:qFormat/>
    <w:uiPriority w:val="99"/>
    <w:pPr>
      <w:spacing w:before="100" w:beforeAutospacing="1" w:after="100" w:afterAutospacing="1" w:line="240" w:lineRule="auto"/>
    </w:pPr>
    <w:rPr>
      <w:rFonts w:ascii="宋体" w:hAnsi="宋体" w:eastAsia="宋体" w:cs="宋体"/>
      <w:sz w:val="24"/>
      <w:szCs w:val="24"/>
      <w:lang w:eastAsia="zh-CN"/>
    </w:rPr>
  </w:style>
  <w:style w:type="paragraph" w:styleId="15">
    <w:name w:val="annotation subject"/>
    <w:basedOn w:val="6"/>
    <w:next w:val="6"/>
    <w:link w:val="33"/>
    <w:autoRedefine/>
    <w:semiHidden/>
    <w:unhideWhenUsed/>
    <w:qFormat/>
    <w:uiPriority w:val="99"/>
    <w:rPr>
      <w:b/>
      <w:bCs/>
    </w:rPr>
  </w:style>
  <w:style w:type="table" w:styleId="17">
    <w:name w:val="Table Grid"/>
    <w:basedOn w:val="16"/>
    <w:autoRedefine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9">
    <w:name w:val="Strong"/>
    <w:basedOn w:val="18"/>
    <w:autoRedefine/>
    <w:qFormat/>
    <w:uiPriority w:val="22"/>
    <w:rPr>
      <w:b/>
      <w:bCs/>
    </w:rPr>
  </w:style>
  <w:style w:type="character" w:styleId="20">
    <w:name w:val="FollowedHyperlink"/>
    <w:basedOn w:val="18"/>
    <w:autoRedefine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21">
    <w:name w:val="Emphasis"/>
    <w:basedOn w:val="18"/>
    <w:autoRedefine/>
    <w:qFormat/>
    <w:uiPriority w:val="20"/>
    <w:rPr>
      <w:i/>
      <w:iCs/>
    </w:rPr>
  </w:style>
  <w:style w:type="character" w:styleId="22">
    <w:name w:val="Hyperlink"/>
    <w:basedOn w:val="18"/>
    <w:autoRedefine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23">
    <w:name w:val="annotation reference"/>
    <w:basedOn w:val="18"/>
    <w:autoRedefine/>
    <w:semiHidden/>
    <w:unhideWhenUsed/>
    <w:qFormat/>
    <w:uiPriority w:val="99"/>
    <w:rPr>
      <w:sz w:val="21"/>
      <w:szCs w:val="21"/>
    </w:rPr>
  </w:style>
  <w:style w:type="character" w:customStyle="1" w:styleId="24">
    <w:name w:val="标题 字符"/>
    <w:basedOn w:val="18"/>
    <w:link w:val="3"/>
    <w:autoRedefine/>
    <w:qFormat/>
    <w:uiPriority w:val="10"/>
    <w:rPr>
      <w:rFonts w:asciiTheme="majorHAnsi" w:hAnsiTheme="majorHAnsi" w:eastAsiaTheme="majorEastAsia" w:cstheme="majorBidi"/>
      <w:b/>
      <w:bCs/>
      <w:sz w:val="32"/>
      <w:szCs w:val="32"/>
      <w:lang w:eastAsia="en-US"/>
    </w:rPr>
  </w:style>
  <w:style w:type="character" w:customStyle="1" w:styleId="25">
    <w:name w:val="标题 1 字符"/>
    <w:basedOn w:val="18"/>
    <w:link w:val="2"/>
    <w:autoRedefine/>
    <w:qFormat/>
    <w:uiPriority w:val="9"/>
    <w:rPr>
      <w:rFonts w:asciiTheme="majorHAnsi" w:hAnsiTheme="majorHAnsi" w:cstheme="majorBidi"/>
      <w:kern w:val="44"/>
      <w:sz w:val="32"/>
      <w:szCs w:val="44"/>
      <w:lang w:eastAsia="en-US"/>
    </w:rPr>
  </w:style>
  <w:style w:type="character" w:customStyle="1" w:styleId="26">
    <w:name w:val="标题 2 字符"/>
    <w:basedOn w:val="18"/>
    <w:link w:val="4"/>
    <w:qFormat/>
    <w:uiPriority w:val="9"/>
    <w:rPr>
      <w:rFonts w:asciiTheme="majorHAnsi" w:hAnsiTheme="majorHAnsi" w:eastAsiaTheme="majorEastAsia" w:cstheme="majorBidi"/>
      <w:b/>
      <w:bCs/>
      <w:sz w:val="32"/>
      <w:szCs w:val="32"/>
      <w:lang w:eastAsia="en-US"/>
    </w:rPr>
  </w:style>
  <w:style w:type="character" w:customStyle="1" w:styleId="27">
    <w:name w:val="标题 3 字符"/>
    <w:basedOn w:val="18"/>
    <w:link w:val="5"/>
    <w:qFormat/>
    <w:uiPriority w:val="9"/>
    <w:rPr>
      <w:rFonts w:ascii="Calibri" w:hAnsi="Calibri" w:eastAsia="Times New Roman" w:cs="Times New Roman"/>
      <w:b/>
      <w:bCs/>
      <w:sz w:val="32"/>
      <w:szCs w:val="32"/>
      <w:lang w:val="en-US" w:eastAsia="en-US"/>
    </w:rPr>
  </w:style>
  <w:style w:type="character" w:customStyle="1" w:styleId="28">
    <w:name w:val="批注文字 字符"/>
    <w:basedOn w:val="18"/>
    <w:link w:val="6"/>
    <w:autoRedefine/>
    <w:semiHidden/>
    <w:qFormat/>
    <w:uiPriority w:val="99"/>
    <w:rPr>
      <w:rFonts w:ascii="Calibri" w:hAnsi="Calibri" w:eastAsia="Times New Roman" w:cs="Times New Roman"/>
      <w:lang w:val="en-US" w:eastAsia="en-US"/>
    </w:rPr>
  </w:style>
  <w:style w:type="character" w:customStyle="1" w:styleId="29">
    <w:name w:val="纯文本 字符"/>
    <w:basedOn w:val="18"/>
    <w:link w:val="8"/>
    <w:autoRedefine/>
    <w:qFormat/>
    <w:uiPriority w:val="99"/>
    <w:rPr>
      <w:rFonts w:ascii="Courier New" w:hAnsi="Courier New" w:eastAsia="宋体" w:cs="Courier New"/>
      <w:sz w:val="20"/>
      <w:szCs w:val="20"/>
      <w:lang w:val="en-US" w:eastAsia="en-US"/>
    </w:rPr>
  </w:style>
  <w:style w:type="character" w:customStyle="1" w:styleId="30">
    <w:name w:val="批注框文本 字符"/>
    <w:basedOn w:val="18"/>
    <w:link w:val="9"/>
    <w:autoRedefine/>
    <w:semiHidden/>
    <w:qFormat/>
    <w:uiPriority w:val="99"/>
    <w:rPr>
      <w:rFonts w:ascii="Calibri" w:hAnsi="Calibri" w:eastAsia="Times New Roman" w:cs="Times New Roman"/>
      <w:sz w:val="18"/>
      <w:szCs w:val="18"/>
      <w:lang w:val="en-US" w:eastAsia="en-US"/>
    </w:rPr>
  </w:style>
  <w:style w:type="character" w:customStyle="1" w:styleId="31">
    <w:name w:val="页脚 字符"/>
    <w:basedOn w:val="18"/>
    <w:link w:val="10"/>
    <w:autoRedefine/>
    <w:qFormat/>
    <w:uiPriority w:val="99"/>
    <w:rPr>
      <w:rFonts w:ascii="Calibri" w:hAnsi="Calibri" w:eastAsia="Times New Roman" w:cs="Times New Roman"/>
      <w:sz w:val="18"/>
      <w:szCs w:val="18"/>
      <w:lang w:val="en-US" w:eastAsia="en-US"/>
    </w:rPr>
  </w:style>
  <w:style w:type="character" w:customStyle="1" w:styleId="32">
    <w:name w:val="页眉 字符"/>
    <w:basedOn w:val="18"/>
    <w:link w:val="11"/>
    <w:autoRedefine/>
    <w:qFormat/>
    <w:uiPriority w:val="99"/>
    <w:rPr>
      <w:rFonts w:ascii="Calibri" w:hAnsi="Calibri" w:eastAsia="Times New Roman" w:cs="Times New Roman"/>
      <w:sz w:val="18"/>
      <w:szCs w:val="18"/>
      <w:lang w:val="en-US" w:eastAsia="en-US"/>
    </w:rPr>
  </w:style>
  <w:style w:type="character" w:customStyle="1" w:styleId="33">
    <w:name w:val="批注主题 字符"/>
    <w:basedOn w:val="28"/>
    <w:link w:val="15"/>
    <w:autoRedefine/>
    <w:semiHidden/>
    <w:qFormat/>
    <w:uiPriority w:val="99"/>
    <w:rPr>
      <w:rFonts w:ascii="Calibri" w:hAnsi="Calibri" w:eastAsia="Times New Roman" w:cs="Times New Roman"/>
      <w:b/>
      <w:bCs/>
      <w:lang w:val="en-US" w:eastAsia="en-US"/>
    </w:rPr>
  </w:style>
  <w:style w:type="paragraph" w:styleId="34">
    <w:name w:val="List Paragraph"/>
    <w:basedOn w:val="1"/>
    <w:autoRedefine/>
    <w:qFormat/>
    <w:uiPriority w:val="34"/>
    <w:pPr>
      <w:ind w:left="720"/>
    </w:pPr>
  </w:style>
  <w:style w:type="paragraph" w:customStyle="1" w:styleId="35">
    <w:name w:val="TOC 标题1"/>
    <w:basedOn w:val="2"/>
    <w:next w:val="1"/>
    <w:autoRedefine/>
    <w:unhideWhenUsed/>
    <w:qFormat/>
    <w:uiPriority w:val="39"/>
    <w:pPr>
      <w:spacing w:before="240" w:after="0" w:line="259" w:lineRule="auto"/>
      <w:outlineLvl w:val="9"/>
    </w:pPr>
    <w:rPr>
      <w:rFonts w:eastAsiaTheme="majorEastAsia"/>
      <w:b/>
      <w:bCs/>
      <w:color w:val="2F5597" w:themeColor="accent1" w:themeShade="BF"/>
      <w:kern w:val="0"/>
      <w:szCs w:val="32"/>
      <w:lang w:eastAsia="zh-CN"/>
    </w:rPr>
  </w:style>
  <w:style w:type="character" w:customStyle="1" w:styleId="36">
    <w:name w:val="未处理的提及1"/>
    <w:basedOn w:val="18"/>
    <w:autoRedefine/>
    <w:semiHidden/>
    <w:unhideWhenUsed/>
    <w:qFormat/>
    <w:uiPriority w:val="99"/>
    <w:rPr>
      <w:color w:val="605E5C"/>
      <w:shd w:val="clear" w:color="auto" w:fill="E1DFDD"/>
    </w:rPr>
  </w:style>
  <w:style w:type="paragraph" w:customStyle="1" w:styleId="37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Calibri" w:hAnsi="Calibri" w:cs="Calibri" w:eastAsiaTheme="minorEastAsia"/>
      <w:color w:val="000000"/>
      <w:sz w:val="24"/>
      <w:szCs w:val="24"/>
      <w:lang w:val="en-US" w:eastAsia="zh-CN" w:bidi="ar-SA"/>
    </w:rPr>
  </w:style>
  <w:style w:type="character" w:customStyle="1" w:styleId="38">
    <w:name w:val="未处理的提及2"/>
    <w:basedOn w:val="18"/>
    <w:autoRedefine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39">
    <w:name w:val="text_qjvhc"/>
    <w:basedOn w:val="18"/>
    <w:autoRedefine/>
    <w:qFormat/>
    <w:uiPriority w:val="0"/>
  </w:style>
  <w:style w:type="character" w:customStyle="1" w:styleId="40">
    <w:name w:val="supwrap_aij13"/>
    <w:basedOn w:val="18"/>
    <w:autoRedefine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3.xml"/><Relationship Id="rId8" Type="http://schemas.openxmlformats.org/officeDocument/2006/relationships/footer" Target="footer2.xml"/><Relationship Id="rId7" Type="http://schemas.openxmlformats.org/officeDocument/2006/relationships/footer" Target="footer1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5.xml"/><Relationship Id="rId18" Type="http://schemas.openxmlformats.org/officeDocument/2006/relationships/customXml" Target="../customXml/item4.xml"/><Relationship Id="rId17" Type="http://schemas.openxmlformats.org/officeDocument/2006/relationships/customXml" Target="../customXml/item3.xml"/><Relationship Id="rId16" Type="http://schemas.openxmlformats.org/officeDocument/2006/relationships/customXml" Target="../customXml/item2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4.png"/><Relationship Id="rId12" Type="http://schemas.openxmlformats.org/officeDocument/2006/relationships/image" Target="media/image3.jpe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3bf56a8-33f6-4fe8-9e16-3d0aaa814d60">
      <Terms xmlns="http://schemas.microsoft.com/office/infopath/2007/PartnerControls"/>
    </lcf76f155ced4ddcb4097134ff3c332f>
    <TaxCatchAll xmlns="b65c5190-8c2c-4b24-9d64-207fca16e72b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338B741FC2D7A447B4D09E783DB41DB9" ma:contentTypeVersion="18" ma:contentTypeDescription="新建文档。" ma:contentTypeScope="" ma:versionID="4c2479c35e936f5bb3acd3787e6f5d44">
  <xsd:schema xmlns:xsd="http://www.w3.org/2001/XMLSchema" xmlns:xs="http://www.w3.org/2001/XMLSchema" xmlns:p="http://schemas.microsoft.com/office/2006/metadata/properties" xmlns:ns2="43bf56a8-33f6-4fe8-9e16-3d0aaa814d60" xmlns:ns3="b65c5190-8c2c-4b24-9d64-207fca16e72b" targetNamespace="http://schemas.microsoft.com/office/2006/metadata/properties" ma:root="true" ma:fieldsID="fb0b767a7a1b0603a03551b975af7156" ns2:_="" ns3:_="">
    <xsd:import namespace="43bf56a8-33f6-4fe8-9e16-3d0aaa814d60"/>
    <xsd:import namespace="b65c5190-8c2c-4b24-9d64-207fca16e7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bf56a8-33f6-4fe8-9e16-3d0aaa814d6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图像标记" ma:readOnly="false" ma:fieldId="{5cf76f15-5ced-4ddc-b409-7134ff3c332f}" ma:taxonomyMulti="true" ma:sspId="b8130973-46fe-43b7-969b-5ef9c235454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5c5190-8c2c-4b24-9d64-207fca16e72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4d73d854-ffe9-4432-b8d7-372d2817e1ff}" ma:internalName="TaxCatchAll" ma:showField="CatchAllData" ma:web="b65c5190-8c2c-4b24-9d64-207fca16e72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共享对象: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共享对象详细信息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A0C270B-2F33-4DFA-869D-D12C47FC207C}">
  <ds:schemaRefs/>
</ds:datastoreItem>
</file>

<file path=customXml/itemProps3.xml><?xml version="1.0" encoding="utf-8"?>
<ds:datastoreItem xmlns:ds="http://schemas.openxmlformats.org/officeDocument/2006/customXml" ds:itemID="{04C64BDA-B940-42FB-9DB8-EBC4FE45A3B0}">
  <ds:schemaRefs/>
</ds:datastoreItem>
</file>

<file path=customXml/itemProps4.xml><?xml version="1.0" encoding="utf-8"?>
<ds:datastoreItem xmlns:ds="http://schemas.openxmlformats.org/officeDocument/2006/customXml" ds:itemID="{73B470A4-B468-4F51-8138-7A641716B879}">
  <ds:schemaRefs/>
</ds:datastoreItem>
</file>

<file path=customXml/itemProps5.xml><?xml version="1.0" encoding="utf-8"?>
<ds:datastoreItem xmlns:ds="http://schemas.openxmlformats.org/officeDocument/2006/customXml" ds:itemID="{60BFA19E-1086-48D6-B720-4DF920A10EE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3569</Words>
  <Characters>3777</Characters>
  <Lines>32</Lines>
  <Paragraphs>9</Paragraphs>
  <TotalTime>205</TotalTime>
  <ScaleCrop>false</ScaleCrop>
  <LinksUpToDate>false</LinksUpToDate>
  <CharactersWithSpaces>3847</CharactersWithSpaces>
  <Application>WPS Office_12.1.0.16364_F1E327BC-269C-435d-A152-05C5408002CA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2022-03-06T03:08:00Z</dcterms:created>
  <dc:creator>Teik Toe Teoh</dc:creator>
  <cp:lastModifiedBy>王杨</cp:lastModifiedBy>
  <cp:lastPrinted>2024-09-23T08:29:00Z</cp:lastPrinted>
  <dcterms:modified xsi:type="dcterms:W3CDTF">2024-09-25T02:15:35Z</dcterms:modified>
  <cp:revision>255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0x010100338B741FC2D7A447B4D09E783DB41DB9</vt:lpwstr>
  </property>
  <property fmtid="{D5CDD505-2E9C-101B-9397-08002B2CF9AE}" pid="3" name="KSOProductBuildVer">
    <vt:lpwstr>2052-12.1.0.16364</vt:lpwstr>
  </property>
  <property fmtid="{D5CDD505-2E9C-101B-9397-08002B2CF9AE}" pid="4" name="ICV">
    <vt:lpwstr>F874B2EAA9F444A2B34F392F5711C881_13</vt:lpwstr>
  </property>
  <property fmtid="{D5CDD505-2E9C-101B-9397-08002B2CF9AE}" pid="5" name="MediaServiceImageTags">
    <vt:lpwstr/>
  </property>
  <property fmtid="{D5CDD505-2E9C-101B-9397-08002B2CF9AE}" pid="6" name="GrammarlyDocumentId">
    <vt:lpwstr>ad38191fd515ad7ee39e9e237abbf8fe49d23c0cac2d1bcabff62814cdc5307f</vt:lpwstr>
  </property>
</Properties>
</file>