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709A2">
      <w:pPr>
        <w:shd w:val="clear" w:fill="FFFFFF"/>
        <w:spacing w:after="0"/>
        <w:ind w:left="0"/>
        <w:jc w:val="left"/>
        <w:rPr>
          <w:rFonts w:hint="eastAsia" w:eastAsia="宋体"/>
          <w:b w:val="0"/>
          <w:i w:val="0"/>
          <w:color w:val="333333"/>
          <w:sz w:val="27"/>
          <w:lang w:val="en-US" w:eastAsia="zh-CN"/>
        </w:rPr>
      </w:pPr>
      <w:r>
        <w:rPr>
          <w:rFonts w:hint="eastAsia" w:eastAsia="宋体"/>
          <w:b w:val="0"/>
          <w:i w:val="0"/>
          <w:color w:val="333333"/>
          <w:sz w:val="27"/>
          <w:lang w:val="en-US" w:eastAsia="zh-CN"/>
        </w:rPr>
        <w:t>附件1</w:t>
      </w:r>
    </w:p>
    <w:p w14:paraId="1807384B">
      <w:pPr>
        <w:shd w:val="clear" w:fill="FFFFFF"/>
        <w:spacing w:after="0"/>
        <w:ind w:left="0"/>
        <w:jc w:val="left"/>
        <w:rPr>
          <w:rFonts w:hint="default" w:eastAsia="宋体"/>
          <w:b w:val="0"/>
          <w:i w:val="0"/>
          <w:color w:val="333333"/>
          <w:sz w:val="27"/>
          <w:lang w:val="en-US" w:eastAsia="zh-CN"/>
        </w:rPr>
      </w:pPr>
    </w:p>
    <w:p w14:paraId="66D507D6">
      <w:pPr>
        <w:shd w:val="clear" w:fill="FFFFFF"/>
        <w:spacing w:after="0"/>
        <w:ind w:left="0" w:firstLine="1620" w:firstLineChars="600"/>
        <w:jc w:val="left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b w:val="0"/>
          <w:i w:val="0"/>
          <w:color w:val="333333"/>
          <w:sz w:val="27"/>
          <w:lang w:val="en-US" w:eastAsia="zh-CN"/>
        </w:rPr>
        <w:t>2025年南通大学</w:t>
      </w:r>
      <w:r>
        <w:rPr>
          <w:b w:val="0"/>
          <w:i w:val="0"/>
          <w:color w:val="333333"/>
          <w:sz w:val="27"/>
        </w:rPr>
        <w:t>部分学院招生要求</w:t>
      </w:r>
      <w:r>
        <w:rPr>
          <w:rFonts w:hint="eastAsia" w:eastAsia="宋体"/>
          <w:b w:val="0"/>
          <w:i w:val="0"/>
          <w:color w:val="333333"/>
          <w:sz w:val="27"/>
          <w:lang w:eastAsia="zh-CN"/>
        </w:rPr>
        <w:t>（</w:t>
      </w:r>
      <w:r>
        <w:rPr>
          <w:rFonts w:hint="eastAsia" w:eastAsia="宋体"/>
          <w:b w:val="0"/>
          <w:i w:val="0"/>
          <w:color w:val="333333"/>
          <w:sz w:val="27"/>
          <w:lang w:val="en-US" w:eastAsia="zh-CN"/>
        </w:rPr>
        <w:t>仅供参考</w:t>
      </w:r>
      <w:r>
        <w:rPr>
          <w:rFonts w:hint="eastAsia" w:eastAsia="宋体"/>
          <w:b w:val="0"/>
          <w:i w:val="0"/>
          <w:color w:val="333333"/>
          <w:sz w:val="27"/>
          <w:lang w:eastAsia="zh-CN"/>
        </w:rPr>
        <w:t>）</w:t>
      </w:r>
    </w:p>
    <w:bookmarkEnd w:id="0"/>
    <w:tbl>
      <w:tblPr>
        <w:tblStyle w:val="2"/>
        <w:tblW w:w="0" w:type="auto"/>
        <w:tblCellSpacing w:w="0" w:type="dxa"/>
        <w:tblInd w:w="115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766"/>
        <w:gridCol w:w="4434"/>
      </w:tblGrid>
      <w:tr w14:paraId="44C0DDB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66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29235596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2"/>
              </w:rPr>
              <w:t>序号</w:t>
            </w:r>
          </w:p>
        </w:tc>
        <w:tc>
          <w:tcPr>
            <w:tcW w:w="4014" w:type="dxa"/>
            <w:tcBorders>
              <w:top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19E7F931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2"/>
              </w:rPr>
              <w:t>学院名称</w:t>
            </w:r>
          </w:p>
        </w:tc>
        <w:tc>
          <w:tcPr>
            <w:tcW w:w="6464" w:type="dxa"/>
            <w:tcBorders>
              <w:top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29B183FC">
            <w:pPr>
              <w:spacing w:after="0"/>
              <w:ind w:left="0"/>
              <w:jc w:val="center"/>
            </w:pPr>
            <w:r>
              <w:rPr>
                <w:b/>
                <w:i w:val="0"/>
                <w:color w:val="000000"/>
                <w:sz w:val="22"/>
              </w:rPr>
              <w:t>标级要求</w:t>
            </w:r>
          </w:p>
        </w:tc>
      </w:tr>
      <w:tr w14:paraId="67A6952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662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5CC60414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w="401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5F0FCD6A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文学院</w:t>
            </w:r>
          </w:p>
        </w:tc>
        <w:tc>
          <w:tcPr>
            <w:tcW w:w="646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7E7132EA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语文达到前标及以上、英语达到均标及以上</w:t>
            </w:r>
          </w:p>
        </w:tc>
      </w:tr>
      <w:tr w14:paraId="266F7327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662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7DE91103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2</w:t>
            </w:r>
          </w:p>
        </w:tc>
        <w:tc>
          <w:tcPr>
            <w:tcW w:w="401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26C2764D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数学与统计学院</w:t>
            </w:r>
          </w:p>
        </w:tc>
        <w:tc>
          <w:tcPr>
            <w:tcW w:w="6464" w:type="dxa"/>
            <w:vMerge w:val="restart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4D7B998C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数学A达到均标及以上</w:t>
            </w:r>
          </w:p>
        </w:tc>
      </w:tr>
      <w:tr w14:paraId="6E8C9203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662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03A4E8D4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3</w:t>
            </w:r>
          </w:p>
        </w:tc>
        <w:tc>
          <w:tcPr>
            <w:tcW w:w="401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48D03CF0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交通与土木工程学院</w:t>
            </w:r>
          </w:p>
        </w:tc>
        <w:tc>
          <w:tcPr>
            <w:tcW w:w="0" w:type="auto"/>
            <w:vMerge w:val="continue"/>
            <w:tcBorders>
              <w:top w:val="nil"/>
              <w:bottom w:val="outset" w:color="000000" w:sz="8" w:space="0"/>
              <w:right w:val="outset" w:color="000000" w:sz="8" w:space="0"/>
            </w:tcBorders>
          </w:tcPr>
          <w:p w14:paraId="72C04232"/>
        </w:tc>
      </w:tr>
      <w:tr w14:paraId="7A63D4E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662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2E471FD6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4</w:t>
            </w:r>
          </w:p>
        </w:tc>
        <w:tc>
          <w:tcPr>
            <w:tcW w:w="401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1728CFF2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人工智能学院</w:t>
            </w:r>
          </w:p>
        </w:tc>
        <w:tc>
          <w:tcPr>
            <w:tcW w:w="0" w:type="auto"/>
            <w:vMerge w:val="continue"/>
            <w:tcBorders>
              <w:top w:val="nil"/>
              <w:bottom w:val="outset" w:color="000000" w:sz="8" w:space="0"/>
              <w:right w:val="outset" w:color="000000" w:sz="8" w:space="0"/>
            </w:tcBorders>
          </w:tcPr>
          <w:p w14:paraId="2F8C6DFD"/>
        </w:tc>
      </w:tr>
      <w:tr w14:paraId="6E1A95D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662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3BB1B900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5</w:t>
            </w:r>
          </w:p>
        </w:tc>
        <w:tc>
          <w:tcPr>
            <w:tcW w:w="401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3C6340BD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纺织服装学院</w:t>
            </w:r>
          </w:p>
        </w:tc>
        <w:tc>
          <w:tcPr>
            <w:tcW w:w="0" w:type="auto"/>
            <w:vMerge w:val="continue"/>
            <w:tcBorders>
              <w:top w:val="nil"/>
              <w:bottom w:val="outset" w:color="000000" w:sz="8" w:space="0"/>
              <w:right w:val="outset" w:color="000000" w:sz="8" w:space="0"/>
            </w:tcBorders>
          </w:tcPr>
          <w:p w14:paraId="3F6137B5"/>
        </w:tc>
      </w:tr>
      <w:tr w14:paraId="208ED4C1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662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0E6C873D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6</w:t>
            </w:r>
          </w:p>
        </w:tc>
        <w:tc>
          <w:tcPr>
            <w:tcW w:w="401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48763192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护理与康复学院</w:t>
            </w:r>
          </w:p>
        </w:tc>
        <w:tc>
          <w:tcPr>
            <w:tcW w:w="6464" w:type="dxa"/>
            <w:vMerge w:val="restart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5C58FF73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数学A、英语两门达到均标及以上</w:t>
            </w:r>
          </w:p>
        </w:tc>
      </w:tr>
      <w:tr w14:paraId="7BF50E3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662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73D4080C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7</w:t>
            </w:r>
          </w:p>
        </w:tc>
        <w:tc>
          <w:tcPr>
            <w:tcW w:w="401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33AD40A1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微电子学院</w:t>
            </w:r>
          </w:p>
        </w:tc>
        <w:tc>
          <w:tcPr>
            <w:tcW w:w="0" w:type="auto"/>
            <w:vMerge w:val="continue"/>
            <w:tcBorders>
              <w:top w:val="nil"/>
              <w:bottom w:val="outset" w:color="000000" w:sz="8" w:space="0"/>
              <w:right w:val="outset" w:color="000000" w:sz="8" w:space="0"/>
            </w:tcBorders>
          </w:tcPr>
          <w:p w14:paraId="2495EA11"/>
        </w:tc>
      </w:tr>
      <w:tr w14:paraId="789FF4BC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662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4A8965BD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8</w:t>
            </w:r>
          </w:p>
        </w:tc>
        <w:tc>
          <w:tcPr>
            <w:tcW w:w="401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7DFC0075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信息科学技术学院</w:t>
            </w:r>
          </w:p>
        </w:tc>
        <w:tc>
          <w:tcPr>
            <w:tcW w:w="0" w:type="auto"/>
            <w:vMerge w:val="continue"/>
            <w:tcBorders>
              <w:top w:val="nil"/>
              <w:bottom w:val="outset" w:color="000000" w:sz="8" w:space="0"/>
              <w:right w:val="outset" w:color="000000" w:sz="8" w:space="0"/>
            </w:tcBorders>
          </w:tcPr>
          <w:p w14:paraId="08882CC6"/>
        </w:tc>
      </w:tr>
      <w:tr w14:paraId="17FF05F0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662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146CDEB7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9</w:t>
            </w:r>
          </w:p>
        </w:tc>
        <w:tc>
          <w:tcPr>
            <w:tcW w:w="401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45976CB2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商学院</w:t>
            </w:r>
          </w:p>
        </w:tc>
        <w:tc>
          <w:tcPr>
            <w:tcW w:w="646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4FF194A4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数学A或数学B达到均标及以上</w:t>
            </w:r>
          </w:p>
        </w:tc>
      </w:tr>
      <w:tr w14:paraId="76A06B1E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662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75750497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10</w:t>
            </w:r>
          </w:p>
        </w:tc>
        <w:tc>
          <w:tcPr>
            <w:tcW w:w="401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53E99DD8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公共卫生学院</w:t>
            </w:r>
          </w:p>
        </w:tc>
        <w:tc>
          <w:tcPr>
            <w:tcW w:w="646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734B0791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数学A、英语、自然三门达到均标及以上</w:t>
            </w:r>
          </w:p>
        </w:tc>
      </w:tr>
      <w:tr w14:paraId="19363697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662" w:type="dxa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</w:tcPr>
          <w:p w14:paraId="5038B1D1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11</w:t>
            </w:r>
          </w:p>
        </w:tc>
        <w:tc>
          <w:tcPr>
            <w:tcW w:w="401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3C4A7D9B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医学院</w:t>
            </w:r>
          </w:p>
        </w:tc>
        <w:tc>
          <w:tcPr>
            <w:tcW w:w="6464" w:type="dxa"/>
            <w:tcBorders>
              <w:bottom w:val="outset" w:color="000000" w:sz="8" w:space="0"/>
              <w:right w:val="outset" w:color="000000" w:sz="8" w:space="0"/>
            </w:tcBorders>
            <w:shd w:val="clear" w:color="auto" w:fill="FFFFFF"/>
          </w:tcPr>
          <w:p w14:paraId="759F1910">
            <w:pPr>
              <w:spacing w:after="0"/>
              <w:ind w:left="0"/>
              <w:jc w:val="center"/>
            </w:pPr>
            <w:r>
              <w:rPr>
                <w:b w:val="0"/>
                <w:i w:val="0"/>
                <w:color w:val="000000"/>
                <w:sz w:val="22"/>
              </w:rPr>
              <w:t>语文、数学A、英语、自然四门达到均标及以上</w:t>
            </w:r>
          </w:p>
        </w:tc>
      </w:tr>
    </w:tbl>
    <w:p w14:paraId="545D56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C77A1"/>
    <w:rsid w:val="20E119E5"/>
    <w:rsid w:val="5CA644DC"/>
    <w:rsid w:val="5F14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2025-12-11T02:13:08Z</dcterms:created>
  <dc:creator>NTDX</dc:creator>
  <cp:lastModifiedBy>miracle。</cp:lastModifiedBy>
  <dcterms:modified xsi:type="dcterms:W3CDTF">2025-12-11T02:15:06Z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eyJoZGlkIjoiYWQ5NzNiZmYwODdhNTQzNzU2Y2EwNWJlZTExNTlkZjYiLCJ1c2VySWQiOiI2MjIwNTQ0MTMifQ==</vt:lpwstr>
  </property>
  <property fmtid="{D5CDD505-2E9C-101B-9397-08002B2CF9AE}" pid="4" name="ICV">
    <vt:lpwstr>9D4F37132D424284A3A6419F0EBEB82E_12</vt:lpwstr>
  </property>
</Properties>
</file>