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59135" w14:textId="6483FFBB" w:rsidR="00D0366F" w:rsidRDefault="00D0366F">
      <w:pPr>
        <w:pStyle w:val="Corpsdetexte"/>
        <w:ind w:left="8564"/>
        <w:rPr>
          <w:rFonts w:ascii="Times New Roman"/>
        </w:rPr>
      </w:pPr>
    </w:p>
    <w:p w14:paraId="66905E8A" w14:textId="77777777" w:rsidR="00D0366F" w:rsidRDefault="00B019D3">
      <w:pPr>
        <w:pStyle w:val="Titr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409CD7DD" w:rsidR="00D0366F" w:rsidRDefault="00B019D3">
      <w:pPr>
        <w:pStyle w:val="Titr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EA35A7">
        <w:t xml:space="preserve"> </w:t>
      </w:r>
      <w:r w:rsidR="00FB38F4">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Corpsdetexte"/>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6F07BCF9"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7A6ED2">
        <w:rPr>
          <w:sz w:val="20"/>
        </w:rPr>
        <w:t>5</w:t>
      </w:r>
      <w:r w:rsidR="00EA35A7">
        <w:rPr>
          <w:sz w:val="20"/>
        </w:rPr>
        <w:t xml:space="preserve"> </w:t>
      </w:r>
      <w:r w:rsidR="00FB38F4">
        <w:rPr>
          <w:sz w:val="20"/>
        </w:rPr>
        <w:t>CSC</w:t>
      </w:r>
      <w:r w:rsidR="008A4742">
        <w:rPr>
          <w:sz w:val="20"/>
        </w:rPr>
        <w:t xml:space="preserve"> </w:t>
      </w:r>
      <w:r w:rsidR="008A4742">
        <w:rPr>
          <w:rFonts w:asciiTheme="minorEastAsia" w:eastAsiaTheme="minorEastAsia" w:hAnsiTheme="minorEastAsia" w:hint="eastAsia"/>
          <w:sz w:val="20"/>
          <w:lang w:eastAsia="ko-KR"/>
        </w:rPr>
        <w:t>interns</w:t>
      </w:r>
    </w:p>
    <w:p w14:paraId="372A8DD9" w14:textId="7286DE99"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E07A90">
        <w:rPr>
          <w:rFonts w:eastAsiaTheme="minorEastAsia"/>
          <w:b/>
          <w:sz w:val="20"/>
          <w:lang w:eastAsia="ko-KR"/>
        </w:rPr>
        <w:tab/>
        <w:t>IFAD/ILC</w:t>
      </w:r>
      <w:r w:rsidR="00E07A90">
        <w:rPr>
          <w:rFonts w:eastAsiaTheme="minorEastAsia"/>
          <w:b/>
          <w:sz w:val="20"/>
          <w:lang w:eastAsia="ko-KR"/>
        </w:rPr>
        <w:tab/>
      </w:r>
    </w:p>
    <w:p w14:paraId="60476E44" w14:textId="44BE9960"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E07A90">
        <w:rPr>
          <w:rFonts w:eastAsiaTheme="minorEastAsia"/>
          <w:b/>
          <w:sz w:val="20"/>
          <w:lang w:eastAsia="ko-KR"/>
        </w:rPr>
        <w:t>ILC</w:t>
      </w:r>
    </w:p>
    <w:p w14:paraId="79482528" w14:textId="5F0EE173"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 xml:space="preserve"> </w:t>
      </w:r>
    </w:p>
    <w:p w14:paraId="662B22C4" w14:textId="100F7A15" w:rsidR="00D0366F" w:rsidRPr="00EA35A7" w:rsidRDefault="00EA35A7" w:rsidP="00EA35A7">
      <w:pPr>
        <w:tabs>
          <w:tab w:val="left" w:pos="3821"/>
        </w:tabs>
        <w:spacing w:before="20"/>
        <w:ind w:left="221" w:firstLineChars="2400" w:firstLine="3915"/>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5C1ED196"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E07A90">
        <w:rPr>
          <w:b/>
          <w:sz w:val="20"/>
        </w:rPr>
        <w:t>Rome</w:t>
      </w:r>
    </w:p>
    <w:p w14:paraId="1FE1A8D9" w14:textId="4509CFF0"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E07A90">
        <w:rPr>
          <w:b/>
          <w:sz w:val="20"/>
        </w:rPr>
        <w:t>6 months</w:t>
      </w:r>
    </w:p>
    <w:p w14:paraId="2F175909" w14:textId="0AAF4D06"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CB7CAA">
        <w:rPr>
          <w:rFonts w:asciiTheme="minorEastAsia" w:eastAsiaTheme="minorEastAsia" w:hAnsiTheme="minorEastAsia"/>
          <w:b/>
          <w:sz w:val="20"/>
          <w:lang w:eastAsia="ko-KR"/>
        </w:rPr>
        <w:t xml:space="preserve">July </w:t>
      </w:r>
      <w:r w:rsidR="00EA35A7">
        <w:rPr>
          <w:b/>
          <w:sz w:val="20"/>
        </w:rPr>
        <w:t>202</w:t>
      </w:r>
      <w:r w:rsidR="007A6ED2">
        <w:rPr>
          <w:b/>
          <w:sz w:val="20"/>
        </w:rPr>
        <w:t>5</w:t>
      </w:r>
    </w:p>
    <w:p w14:paraId="2DBF7DB2" w14:textId="29BEB23B" w:rsidR="00D0366F" w:rsidRDefault="00D0366F">
      <w:pPr>
        <w:pStyle w:val="Corpsdetexte"/>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Titre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Titre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18C4860B" w14:textId="0C7C8888" w:rsidR="00DA1D94" w:rsidRDefault="00E07A90" w:rsidP="00E07A90">
      <w:pPr>
        <w:pStyle w:val="Titre1"/>
        <w:tabs>
          <w:tab w:val="left" w:pos="481"/>
        </w:tabs>
        <w:spacing w:before="72"/>
        <w:ind w:left="790" w:firstLine="0"/>
        <w:rPr>
          <w:rFonts w:eastAsiaTheme="minorEastAsia"/>
          <w:lang w:eastAsia="ko-KR"/>
        </w:rPr>
      </w:pPr>
      <w:r>
        <w:rPr>
          <w:rFonts w:eastAsiaTheme="minorEastAsia"/>
          <w:color w:val="7F7F7F" w:themeColor="text1" w:themeTint="80"/>
          <w:sz w:val="16"/>
          <w:lang w:eastAsia="ko-KR"/>
        </w:rPr>
        <w:t>Knowledge management and research/Data analysis</w:t>
      </w:r>
    </w:p>
    <w:p w14:paraId="37BD1772" w14:textId="77777777" w:rsidR="00E07A90" w:rsidRDefault="00E07A90" w:rsidP="00E07A90">
      <w:pPr>
        <w:pStyle w:val="paragraph"/>
        <w:spacing w:before="0" w:beforeAutospacing="0" w:after="0" w:afterAutospacing="0"/>
        <w:ind w:left="120" w:right="135"/>
        <w:jc w:val="both"/>
        <w:textAlignment w:val="baseline"/>
        <w:rPr>
          <w:rStyle w:val="normaltextrun"/>
          <w:rFonts w:ascii="Tahoma" w:hAnsi="Tahoma" w:cs="Tahoma"/>
          <w:sz w:val="18"/>
          <w:szCs w:val="18"/>
        </w:rPr>
      </w:pPr>
    </w:p>
    <w:p w14:paraId="1B0D0A29" w14:textId="20A0111C" w:rsidR="00E07A90" w:rsidRDefault="00E07A90" w:rsidP="00E07A90">
      <w:pPr>
        <w:pStyle w:val="paragraph"/>
        <w:spacing w:before="0" w:beforeAutospacing="0" w:after="0" w:afterAutospacing="0"/>
        <w:ind w:left="120" w:right="135"/>
        <w:jc w:val="both"/>
        <w:textAlignment w:val="baseline"/>
        <w:rPr>
          <w:rStyle w:val="eop"/>
          <w:rFonts w:ascii="Tahoma" w:hAnsi="Tahoma" w:cs="Tahoma"/>
          <w:sz w:val="18"/>
          <w:szCs w:val="18"/>
        </w:rPr>
      </w:pPr>
      <w:r>
        <w:rPr>
          <w:rStyle w:val="normaltextrun"/>
          <w:rFonts w:ascii="Tahoma" w:hAnsi="Tahoma" w:cs="Tahoma"/>
          <w:sz w:val="18"/>
          <w:szCs w:val="18"/>
        </w:rPr>
        <w:t>The International Land Coalition (ILC) is a global alliance of civil society and intergovernmental organisations working together to put people at the centre of land governance. The shared goal of ILC’s 300+ members is to realise land governance for and with people at country level, responding to the needs and protecting the rights of women, men and communities who live on and from the land. The Secretariat of the ILC is hosted by the International Fund for Agricultural Development (IFAD) in Rome and reports to the ILC Council. The Secretariat works in close liaison with regional, thematic and national support teams, which are separately hosted. Together, they carry the responsibility to provide support to the Coalition and its activities in the implementation of the Strategy 2022-2030.</w:t>
      </w:r>
      <w:r>
        <w:rPr>
          <w:rStyle w:val="eop"/>
          <w:rFonts w:ascii="Tahoma" w:hAnsi="Tahoma" w:cs="Tahoma"/>
          <w:sz w:val="18"/>
          <w:szCs w:val="18"/>
        </w:rPr>
        <w:t> </w:t>
      </w:r>
    </w:p>
    <w:p w14:paraId="18451A27" w14:textId="6436C4DE" w:rsidR="00E07A90" w:rsidRDefault="00E07A90" w:rsidP="00E07A90">
      <w:pPr>
        <w:pStyle w:val="paragraph"/>
        <w:spacing w:before="0" w:beforeAutospacing="0" w:after="0" w:afterAutospacing="0"/>
        <w:ind w:left="120" w:right="135"/>
        <w:jc w:val="both"/>
        <w:textAlignment w:val="baseline"/>
        <w:rPr>
          <w:rStyle w:val="eop"/>
          <w:rFonts w:ascii="Tahoma" w:hAnsi="Tahoma" w:cs="Tahoma"/>
          <w:sz w:val="18"/>
          <w:szCs w:val="18"/>
        </w:rPr>
      </w:pPr>
      <w:r>
        <w:rPr>
          <w:rStyle w:val="eop"/>
          <w:rFonts w:ascii="Tahoma" w:hAnsi="Tahoma" w:cs="Tahoma"/>
          <w:sz w:val="18"/>
          <w:szCs w:val="18"/>
        </w:rPr>
        <w:t xml:space="preserve">Land data is a crucial component of ILC, with the support of a range of land initiatives, such as the Land Matrix. </w:t>
      </w:r>
      <w:r w:rsidRPr="00E07A90">
        <w:rPr>
          <w:rStyle w:val="eop"/>
          <w:rFonts w:ascii="Tahoma" w:hAnsi="Tahoma" w:cs="Tahoma"/>
          <w:sz w:val="18"/>
          <w:szCs w:val="18"/>
        </w:rPr>
        <w:t>The Land Matrix is a global, independent initiative that monitors and promotes transparency in large-scale land acquisitions. It serves as an open-access database that collects, analyzes, and shares data on land deals worldwide, particularly those involving foreign or large-scale investments.</w:t>
      </w:r>
    </w:p>
    <w:p w14:paraId="5177472A" w14:textId="1A12D47C" w:rsidR="00E07A90" w:rsidRPr="00E07A90" w:rsidRDefault="00E07A90" w:rsidP="00E07A90">
      <w:pPr>
        <w:pStyle w:val="Titre1"/>
        <w:tabs>
          <w:tab w:val="left" w:pos="481"/>
        </w:tabs>
        <w:spacing w:before="207"/>
        <w:ind w:hanging="221"/>
        <w:rPr>
          <w:rFonts w:eastAsiaTheme="minorEastAsia"/>
          <w:lang w:val="en-GB" w:eastAsia="ko-KR"/>
        </w:rPr>
      </w:pPr>
      <w:r>
        <w:rPr>
          <w:rFonts w:eastAsiaTheme="minorEastAsia"/>
          <w:lang w:val="en-GB" w:eastAsia="ko-KR"/>
        </w:rPr>
        <w:t>Duties</w:t>
      </w:r>
    </w:p>
    <w:p w14:paraId="3586D10B" w14:textId="0C04B950" w:rsidR="00E07A90" w:rsidRPr="00E07A90" w:rsidRDefault="00E07A90" w:rsidP="00E07A90">
      <w:pPr>
        <w:pStyle w:val="paragraph"/>
        <w:spacing w:before="0" w:beforeAutospacing="0" w:after="0" w:afterAutospacing="0"/>
        <w:ind w:left="120" w:right="135"/>
        <w:jc w:val="both"/>
        <w:textAlignment w:val="baseline"/>
        <w:rPr>
          <w:rStyle w:val="eop"/>
          <w:rFonts w:ascii="Tahoma" w:hAnsi="Tahoma" w:cs="Tahoma"/>
          <w:sz w:val="18"/>
          <w:szCs w:val="18"/>
        </w:rPr>
      </w:pPr>
      <w:r w:rsidRPr="00E07A90">
        <w:rPr>
          <w:rStyle w:val="eop"/>
          <w:rFonts w:ascii="Tahoma" w:hAnsi="Tahoma" w:cs="Tahoma"/>
          <w:sz w:val="18"/>
          <w:szCs w:val="18"/>
        </w:rPr>
        <w:t xml:space="preserve">The Land Matrix database includes information on ownership chains, tracing the entities involved in land investments. This allows for a </w:t>
      </w:r>
      <w:proofErr w:type="spellStart"/>
      <w:r w:rsidRPr="00E07A90">
        <w:rPr>
          <w:rStyle w:val="eop"/>
          <w:rFonts w:ascii="Tahoma" w:hAnsi="Tahoma" w:cs="Tahoma"/>
          <w:sz w:val="18"/>
          <w:szCs w:val="18"/>
        </w:rPr>
        <w:t>better</w:t>
      </w:r>
      <w:proofErr w:type="spellEnd"/>
      <w:r w:rsidRPr="00E07A90">
        <w:rPr>
          <w:rStyle w:val="eop"/>
          <w:rFonts w:ascii="Tahoma" w:hAnsi="Tahoma" w:cs="Tahoma"/>
          <w:sz w:val="18"/>
          <w:szCs w:val="18"/>
        </w:rPr>
        <w:t xml:space="preserve"> </w:t>
      </w:r>
      <w:proofErr w:type="spellStart"/>
      <w:r w:rsidRPr="00E07A90">
        <w:rPr>
          <w:rStyle w:val="eop"/>
          <w:rFonts w:ascii="Tahoma" w:hAnsi="Tahoma" w:cs="Tahoma"/>
          <w:sz w:val="18"/>
          <w:szCs w:val="18"/>
        </w:rPr>
        <w:t>understanding</w:t>
      </w:r>
      <w:proofErr w:type="spellEnd"/>
      <w:r w:rsidRPr="00E07A90">
        <w:rPr>
          <w:rStyle w:val="eop"/>
          <w:rFonts w:ascii="Tahoma" w:hAnsi="Tahoma" w:cs="Tahoma"/>
          <w:sz w:val="18"/>
          <w:szCs w:val="18"/>
        </w:rPr>
        <w:t xml:space="preserve"> of </w:t>
      </w:r>
      <w:proofErr w:type="spellStart"/>
      <w:r w:rsidRPr="00E07A90">
        <w:rPr>
          <w:rStyle w:val="eop"/>
          <w:rFonts w:ascii="Tahoma" w:hAnsi="Tahoma" w:cs="Tahoma"/>
          <w:sz w:val="18"/>
          <w:szCs w:val="18"/>
        </w:rPr>
        <w:t>who</w:t>
      </w:r>
      <w:proofErr w:type="spellEnd"/>
      <w:r w:rsidRPr="00E07A90">
        <w:rPr>
          <w:rStyle w:val="eop"/>
          <w:rFonts w:ascii="Tahoma" w:hAnsi="Tahoma" w:cs="Tahoma"/>
          <w:sz w:val="18"/>
          <w:szCs w:val="18"/>
        </w:rPr>
        <w:t xml:space="preserve"> </w:t>
      </w:r>
      <w:proofErr w:type="spellStart"/>
      <w:r w:rsidRPr="00E07A90">
        <w:rPr>
          <w:rStyle w:val="eop"/>
          <w:rFonts w:ascii="Tahoma" w:hAnsi="Tahoma" w:cs="Tahoma"/>
          <w:sz w:val="18"/>
          <w:szCs w:val="18"/>
        </w:rPr>
        <w:t>ultimately</w:t>
      </w:r>
      <w:proofErr w:type="spellEnd"/>
      <w:r w:rsidRPr="00E07A90">
        <w:rPr>
          <w:rStyle w:val="eop"/>
          <w:rFonts w:ascii="Tahoma" w:hAnsi="Tahoma" w:cs="Tahoma"/>
          <w:sz w:val="18"/>
          <w:szCs w:val="18"/>
        </w:rPr>
        <w:t xml:space="preserve"> </w:t>
      </w:r>
      <w:proofErr w:type="spellStart"/>
      <w:r w:rsidRPr="00E07A90">
        <w:rPr>
          <w:rStyle w:val="eop"/>
          <w:rFonts w:ascii="Tahoma" w:hAnsi="Tahoma" w:cs="Tahoma"/>
          <w:sz w:val="18"/>
          <w:szCs w:val="18"/>
        </w:rPr>
        <w:t>controls</w:t>
      </w:r>
      <w:proofErr w:type="spellEnd"/>
      <w:r w:rsidRPr="00E07A90">
        <w:rPr>
          <w:rStyle w:val="eop"/>
          <w:rFonts w:ascii="Tahoma" w:hAnsi="Tahoma" w:cs="Tahoma"/>
          <w:sz w:val="18"/>
          <w:szCs w:val="18"/>
        </w:rPr>
        <w:t xml:space="preserve"> land acquisitions, including links between parent companies, subsidiaries, and financial actors.</w:t>
      </w:r>
    </w:p>
    <w:p w14:paraId="100E5828" w14:textId="77777777" w:rsidR="00E07A90" w:rsidRPr="00E07A90" w:rsidRDefault="00E07A90" w:rsidP="00E07A90">
      <w:pPr>
        <w:pStyle w:val="paragraph"/>
        <w:spacing w:before="0" w:beforeAutospacing="0" w:after="0" w:afterAutospacing="0"/>
        <w:ind w:left="120" w:right="135"/>
        <w:jc w:val="both"/>
        <w:textAlignment w:val="baseline"/>
        <w:rPr>
          <w:rStyle w:val="eop"/>
          <w:rFonts w:ascii="Tahoma" w:hAnsi="Tahoma" w:cs="Tahoma"/>
          <w:sz w:val="18"/>
          <w:szCs w:val="18"/>
        </w:rPr>
      </w:pPr>
      <w:r w:rsidRPr="00E07A90">
        <w:rPr>
          <w:rStyle w:val="eop"/>
          <w:rFonts w:ascii="Tahoma" w:hAnsi="Tahoma" w:cs="Tahoma"/>
          <w:sz w:val="18"/>
          <w:szCs w:val="18"/>
        </w:rPr>
        <w:t xml:space="preserve">As part of the internship, the intern will </w:t>
      </w:r>
      <w:proofErr w:type="spellStart"/>
      <w:r w:rsidRPr="00E07A90">
        <w:rPr>
          <w:rStyle w:val="eop"/>
          <w:rFonts w:ascii="Tahoma" w:hAnsi="Tahoma" w:cs="Tahoma"/>
          <w:sz w:val="18"/>
          <w:szCs w:val="18"/>
        </w:rPr>
        <w:t>analyze</w:t>
      </w:r>
      <w:proofErr w:type="spellEnd"/>
      <w:r w:rsidRPr="00E07A90">
        <w:rPr>
          <w:rStyle w:val="eop"/>
          <w:rFonts w:ascii="Tahoma" w:hAnsi="Tahoma" w:cs="Tahoma"/>
          <w:sz w:val="18"/>
          <w:szCs w:val="18"/>
        </w:rPr>
        <w:t xml:space="preserve"> these ownership structures, with a particular focus on the role played by tax havens in land investments. This will involve examining how companies registered in offshore financial </w:t>
      </w:r>
      <w:proofErr w:type="spellStart"/>
      <w:r w:rsidRPr="00E07A90">
        <w:rPr>
          <w:rStyle w:val="eop"/>
          <w:rFonts w:ascii="Tahoma" w:hAnsi="Tahoma" w:cs="Tahoma"/>
          <w:sz w:val="18"/>
          <w:szCs w:val="18"/>
        </w:rPr>
        <w:t>centers</w:t>
      </w:r>
      <w:proofErr w:type="spellEnd"/>
      <w:r w:rsidRPr="00E07A90">
        <w:rPr>
          <w:rStyle w:val="eop"/>
          <w:rFonts w:ascii="Tahoma" w:hAnsi="Tahoma" w:cs="Tahoma"/>
          <w:sz w:val="18"/>
          <w:szCs w:val="18"/>
        </w:rPr>
        <w:t xml:space="preserve"> influence land deals, identifying patterns of investment, and assessing potential implications for transparency, governance, and </w:t>
      </w:r>
      <w:proofErr w:type="spellStart"/>
      <w:r w:rsidRPr="00E07A90">
        <w:rPr>
          <w:rStyle w:val="eop"/>
          <w:rFonts w:ascii="Tahoma" w:hAnsi="Tahoma" w:cs="Tahoma"/>
          <w:sz w:val="18"/>
          <w:szCs w:val="18"/>
        </w:rPr>
        <w:t>accountability</w:t>
      </w:r>
      <w:proofErr w:type="spellEnd"/>
      <w:r w:rsidRPr="00E07A90">
        <w:rPr>
          <w:rStyle w:val="eop"/>
          <w:rFonts w:ascii="Tahoma" w:hAnsi="Tahoma" w:cs="Tahoma"/>
          <w:sz w:val="18"/>
          <w:szCs w:val="18"/>
        </w:rPr>
        <w:t xml:space="preserve"> in land acquisitions.</w:t>
      </w:r>
    </w:p>
    <w:p w14:paraId="356FF14E" w14:textId="0120D0B0" w:rsidR="00AC431F" w:rsidRPr="00AC431F" w:rsidRDefault="00AC431F" w:rsidP="00AC431F">
      <w:pPr>
        <w:pStyle w:val="p1"/>
        <w:ind w:left="120"/>
        <w:rPr>
          <w:rFonts w:ascii="Tahoma" w:hAnsi="Tahoma" w:cs="Tahoma"/>
          <w:sz w:val="18"/>
          <w:szCs w:val="18"/>
          <w:lang w:val="en-US"/>
        </w:rPr>
      </w:pPr>
      <w:r w:rsidRPr="00AC431F">
        <w:rPr>
          <w:rFonts w:ascii="Tahoma" w:hAnsi="Tahoma" w:cs="Tahoma"/>
          <w:sz w:val="18"/>
          <w:szCs w:val="18"/>
          <w:lang w:val="en-US"/>
        </w:rPr>
        <w:t xml:space="preserve">To analyze the </w:t>
      </w:r>
      <w:r w:rsidRPr="00AC431F">
        <w:rPr>
          <w:rStyle w:val="s1"/>
          <w:rFonts w:ascii="Tahoma" w:hAnsi="Tahoma" w:cs="Tahoma"/>
          <w:b/>
          <w:bCs/>
          <w:sz w:val="18"/>
          <w:szCs w:val="18"/>
          <w:lang w:val="en-US"/>
        </w:rPr>
        <w:t>ownership structures of land investments</w:t>
      </w:r>
      <w:r w:rsidRPr="00AC431F">
        <w:rPr>
          <w:rFonts w:ascii="Tahoma" w:hAnsi="Tahoma" w:cs="Tahoma"/>
          <w:sz w:val="18"/>
          <w:szCs w:val="18"/>
          <w:lang w:val="en-US"/>
        </w:rPr>
        <w:t xml:space="preserve"> and the role of </w:t>
      </w:r>
      <w:r w:rsidRPr="00AC431F">
        <w:rPr>
          <w:rStyle w:val="s1"/>
          <w:rFonts w:ascii="Tahoma" w:hAnsi="Tahoma" w:cs="Tahoma"/>
          <w:b/>
          <w:bCs/>
          <w:sz w:val="18"/>
          <w:szCs w:val="18"/>
          <w:lang w:val="en-US"/>
        </w:rPr>
        <w:t>tax havens</w:t>
      </w:r>
      <w:r w:rsidRPr="00AC431F">
        <w:rPr>
          <w:rFonts w:ascii="Tahoma" w:hAnsi="Tahoma" w:cs="Tahoma"/>
          <w:sz w:val="18"/>
          <w:szCs w:val="18"/>
          <w:lang w:val="en-US"/>
        </w:rPr>
        <w:t xml:space="preserve"> using </w:t>
      </w:r>
      <w:r w:rsidRPr="00AC431F">
        <w:rPr>
          <w:rStyle w:val="s1"/>
          <w:rFonts w:ascii="Tahoma" w:hAnsi="Tahoma" w:cs="Tahoma"/>
          <w:b/>
          <w:bCs/>
          <w:sz w:val="18"/>
          <w:szCs w:val="18"/>
          <w:lang w:val="en-US"/>
        </w:rPr>
        <w:t>Land Matrix data</w:t>
      </w:r>
      <w:r w:rsidRPr="00AC431F">
        <w:rPr>
          <w:rFonts w:ascii="Tahoma" w:hAnsi="Tahoma" w:cs="Tahoma"/>
          <w:sz w:val="18"/>
          <w:szCs w:val="18"/>
          <w:lang w:val="en-US"/>
        </w:rPr>
        <w:t>, the intern will follow these key tasks:</w:t>
      </w:r>
    </w:p>
    <w:p w14:paraId="22891035" w14:textId="77777777" w:rsidR="00AC431F" w:rsidRPr="00AC431F" w:rsidRDefault="00AC431F" w:rsidP="00AC431F">
      <w:pPr>
        <w:pStyle w:val="p3"/>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1. Data Extraction &amp; Cleaning</w:t>
      </w:r>
    </w:p>
    <w:p w14:paraId="7F3F970B" w14:textId="77777777" w:rsidR="00AC431F" w:rsidRPr="00AC431F" w:rsidRDefault="00AC431F" w:rsidP="00AC431F">
      <w:pPr>
        <w:pStyle w:val="p4"/>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Fonts w:ascii="Tahoma" w:hAnsi="Tahoma" w:cs="Tahoma"/>
          <w:sz w:val="18"/>
          <w:szCs w:val="18"/>
          <w:lang w:val="en-US"/>
        </w:rPr>
        <w:t xml:space="preserve">Identify relevant datasets from the </w:t>
      </w:r>
      <w:r w:rsidRPr="00AC431F">
        <w:rPr>
          <w:rStyle w:val="s1"/>
          <w:rFonts w:ascii="Tahoma" w:hAnsi="Tahoma" w:cs="Tahoma"/>
          <w:sz w:val="18"/>
          <w:szCs w:val="18"/>
          <w:lang w:val="en-US"/>
        </w:rPr>
        <w:t>Land Matrix</w:t>
      </w:r>
      <w:r w:rsidRPr="00AC431F">
        <w:rPr>
          <w:rFonts w:ascii="Tahoma" w:hAnsi="Tahoma" w:cs="Tahoma"/>
          <w:sz w:val="18"/>
          <w:szCs w:val="18"/>
          <w:lang w:val="en-US"/>
        </w:rPr>
        <w:t xml:space="preserve"> related to large-scale land acquisitions.</w:t>
      </w:r>
    </w:p>
    <w:p w14:paraId="45928060" w14:textId="77777777" w:rsidR="00AC431F" w:rsidRPr="00AC431F" w:rsidRDefault="00AC431F" w:rsidP="00AC431F">
      <w:pPr>
        <w:pStyle w:val="p5"/>
        <w:spacing w:before="0" w:beforeAutospacing="0" w:after="0" w:afterAutospacing="0"/>
        <w:ind w:left="120"/>
        <w:rPr>
          <w:rFonts w:ascii="Tahoma" w:hAnsi="Tahoma" w:cs="Tahoma"/>
          <w:sz w:val="18"/>
          <w:szCs w:val="18"/>
          <w:lang w:val="en-US"/>
        </w:rPr>
      </w:pPr>
      <w:r w:rsidRPr="00AC431F">
        <w:rPr>
          <w:rStyle w:val="s2"/>
          <w:rFonts w:ascii="Tahoma" w:eastAsia="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Style w:val="s2"/>
          <w:rFonts w:ascii="Tahoma" w:eastAsia="Tahoma" w:hAnsi="Tahoma" w:cs="Tahoma"/>
          <w:sz w:val="18"/>
          <w:szCs w:val="18"/>
          <w:lang w:val="en-US"/>
        </w:rPr>
        <w:t xml:space="preserve">Extract key variables, including </w:t>
      </w:r>
      <w:r w:rsidRPr="00AC431F">
        <w:rPr>
          <w:rFonts w:ascii="Tahoma" w:hAnsi="Tahoma" w:cs="Tahoma"/>
          <w:sz w:val="18"/>
          <w:szCs w:val="18"/>
          <w:lang w:val="en-US"/>
        </w:rPr>
        <w:t>investor names, parent companies, subsidiaries, country of registration, and land deal details</w:t>
      </w:r>
      <w:r w:rsidRPr="00AC431F">
        <w:rPr>
          <w:rStyle w:val="s2"/>
          <w:rFonts w:ascii="Tahoma" w:eastAsia="Tahoma" w:hAnsi="Tahoma" w:cs="Tahoma"/>
          <w:sz w:val="18"/>
          <w:szCs w:val="18"/>
          <w:lang w:val="en-US"/>
        </w:rPr>
        <w:t>.</w:t>
      </w:r>
    </w:p>
    <w:p w14:paraId="2053B4A0" w14:textId="77777777" w:rsidR="00AC431F" w:rsidRPr="00AC431F" w:rsidRDefault="00AC431F" w:rsidP="00AC431F">
      <w:pPr>
        <w:pStyle w:val="p4"/>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Fonts w:ascii="Tahoma" w:hAnsi="Tahoma" w:cs="Tahoma"/>
          <w:sz w:val="18"/>
          <w:szCs w:val="18"/>
          <w:lang w:val="en-US"/>
        </w:rPr>
        <w:t>Standardize company names to ensure consistency across records.</w:t>
      </w:r>
    </w:p>
    <w:p w14:paraId="4645181F" w14:textId="77777777" w:rsidR="00AC431F" w:rsidRPr="00AC431F" w:rsidRDefault="00AC431F" w:rsidP="00AC431F">
      <w:pPr>
        <w:pStyle w:val="p2"/>
        <w:spacing w:before="0" w:beforeAutospacing="0" w:after="0" w:afterAutospacing="0"/>
        <w:ind w:left="120"/>
        <w:rPr>
          <w:rFonts w:ascii="Tahoma" w:hAnsi="Tahoma" w:cs="Tahoma"/>
          <w:sz w:val="18"/>
          <w:szCs w:val="18"/>
          <w:lang w:val="en-US"/>
        </w:rPr>
      </w:pPr>
    </w:p>
    <w:p w14:paraId="63BB275D" w14:textId="77777777" w:rsidR="00AC431F" w:rsidRPr="00AC431F" w:rsidRDefault="00AC431F" w:rsidP="00AC431F">
      <w:pPr>
        <w:pStyle w:val="p3"/>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2. Ownership Chain Mapping</w:t>
      </w:r>
    </w:p>
    <w:p w14:paraId="1DE20D47" w14:textId="77777777" w:rsidR="00AC431F" w:rsidRPr="00AC431F" w:rsidRDefault="00AC431F" w:rsidP="00AC431F">
      <w:pPr>
        <w:pStyle w:val="p4"/>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Fonts w:ascii="Tahoma" w:hAnsi="Tahoma" w:cs="Tahoma"/>
          <w:sz w:val="18"/>
          <w:szCs w:val="18"/>
          <w:lang w:val="en-US"/>
        </w:rPr>
        <w:t xml:space="preserve">Use </w:t>
      </w:r>
      <w:r w:rsidRPr="00AC431F">
        <w:rPr>
          <w:rStyle w:val="s1"/>
          <w:rFonts w:ascii="Tahoma" w:hAnsi="Tahoma" w:cs="Tahoma"/>
          <w:sz w:val="18"/>
          <w:szCs w:val="18"/>
          <w:lang w:val="en-US"/>
        </w:rPr>
        <w:t>company registries, corporate reports, and open databases</w:t>
      </w:r>
      <w:r w:rsidRPr="00AC431F">
        <w:rPr>
          <w:rFonts w:ascii="Tahoma" w:hAnsi="Tahoma" w:cs="Tahoma"/>
          <w:sz w:val="18"/>
          <w:szCs w:val="18"/>
          <w:lang w:val="en-US"/>
        </w:rPr>
        <w:t xml:space="preserve"> (e.g., </w:t>
      </w:r>
      <w:proofErr w:type="spellStart"/>
      <w:r w:rsidRPr="00AC431F">
        <w:rPr>
          <w:rFonts w:ascii="Tahoma" w:hAnsi="Tahoma" w:cs="Tahoma"/>
          <w:sz w:val="18"/>
          <w:szCs w:val="18"/>
          <w:lang w:val="en-US"/>
        </w:rPr>
        <w:t>OpenCorporates</w:t>
      </w:r>
      <w:proofErr w:type="spellEnd"/>
      <w:r w:rsidRPr="00AC431F">
        <w:rPr>
          <w:rFonts w:ascii="Tahoma" w:hAnsi="Tahoma" w:cs="Tahoma"/>
          <w:sz w:val="18"/>
          <w:szCs w:val="18"/>
          <w:lang w:val="en-US"/>
        </w:rPr>
        <w:t>, Orbis) to trace ownership structures.</w:t>
      </w:r>
    </w:p>
    <w:p w14:paraId="04242541" w14:textId="77777777" w:rsidR="00AC431F" w:rsidRPr="00AC431F" w:rsidRDefault="00AC431F" w:rsidP="00AC431F">
      <w:pPr>
        <w:pStyle w:val="p4"/>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Fonts w:ascii="Tahoma" w:hAnsi="Tahoma" w:cs="Tahoma"/>
          <w:sz w:val="18"/>
          <w:szCs w:val="18"/>
          <w:lang w:val="en-US"/>
        </w:rPr>
        <w:t xml:space="preserve">Link investors to </w:t>
      </w:r>
      <w:r w:rsidRPr="00AC431F">
        <w:rPr>
          <w:rStyle w:val="s1"/>
          <w:rFonts w:ascii="Tahoma" w:hAnsi="Tahoma" w:cs="Tahoma"/>
          <w:sz w:val="18"/>
          <w:szCs w:val="18"/>
          <w:lang w:val="en-US"/>
        </w:rPr>
        <w:t>parent companies and subsidiaries</w:t>
      </w:r>
      <w:r w:rsidRPr="00AC431F">
        <w:rPr>
          <w:rFonts w:ascii="Tahoma" w:hAnsi="Tahoma" w:cs="Tahoma"/>
          <w:sz w:val="18"/>
          <w:szCs w:val="18"/>
          <w:lang w:val="en-US"/>
        </w:rPr>
        <w:t xml:space="preserve">, mapping </w:t>
      </w:r>
      <w:r w:rsidRPr="00AC431F">
        <w:rPr>
          <w:rStyle w:val="s1"/>
          <w:rFonts w:ascii="Tahoma" w:hAnsi="Tahoma" w:cs="Tahoma"/>
          <w:sz w:val="18"/>
          <w:szCs w:val="18"/>
          <w:lang w:val="en-US"/>
        </w:rPr>
        <w:t>corporate networks</w:t>
      </w:r>
      <w:r w:rsidRPr="00AC431F">
        <w:rPr>
          <w:rFonts w:ascii="Tahoma" w:hAnsi="Tahoma" w:cs="Tahoma"/>
          <w:sz w:val="18"/>
          <w:szCs w:val="18"/>
          <w:lang w:val="en-US"/>
        </w:rPr>
        <w:t xml:space="preserve"> across different jurisdictions.</w:t>
      </w:r>
    </w:p>
    <w:p w14:paraId="4FA7156F" w14:textId="1A40AD1E" w:rsidR="00AC431F" w:rsidRDefault="00AC431F" w:rsidP="00AC431F">
      <w:pPr>
        <w:pStyle w:val="p5"/>
        <w:spacing w:before="0" w:beforeAutospacing="0" w:after="0" w:afterAutospacing="0"/>
        <w:ind w:left="120"/>
        <w:rPr>
          <w:rStyle w:val="s2"/>
          <w:rFonts w:ascii="Tahoma" w:eastAsia="Tahoma" w:hAnsi="Tahoma" w:cs="Tahoma"/>
          <w:sz w:val="18"/>
          <w:szCs w:val="18"/>
          <w:lang w:val="en-US"/>
        </w:rPr>
      </w:pPr>
      <w:r w:rsidRPr="00AC431F">
        <w:rPr>
          <w:rStyle w:val="s2"/>
          <w:rFonts w:ascii="Tahoma" w:eastAsia="Tahoma" w:hAnsi="Tahoma" w:cs="Tahoma"/>
          <w:sz w:val="18"/>
          <w:szCs w:val="18"/>
          <w:lang w:val="en-US"/>
        </w:rPr>
        <w:lastRenderedPageBreak/>
        <w:t>•</w:t>
      </w:r>
      <w:r w:rsidRPr="00AC431F">
        <w:rPr>
          <w:rStyle w:val="apple-tab-span"/>
          <w:rFonts w:ascii="Tahoma" w:eastAsia="Tahoma" w:hAnsi="Tahoma" w:cs="Tahoma"/>
          <w:sz w:val="18"/>
          <w:szCs w:val="18"/>
          <w:lang w:val="en-US"/>
        </w:rPr>
        <w:t xml:space="preserve"> </w:t>
      </w:r>
      <w:r w:rsidRPr="00AC431F">
        <w:rPr>
          <w:rStyle w:val="s2"/>
          <w:rFonts w:ascii="Tahoma" w:eastAsia="Tahoma" w:hAnsi="Tahoma" w:cs="Tahoma"/>
          <w:sz w:val="18"/>
          <w:szCs w:val="18"/>
          <w:lang w:val="en-US"/>
        </w:rPr>
        <w:t xml:space="preserve">Identify </w:t>
      </w:r>
      <w:r w:rsidRPr="00AC431F">
        <w:rPr>
          <w:rFonts w:ascii="Tahoma" w:hAnsi="Tahoma" w:cs="Tahoma"/>
          <w:sz w:val="18"/>
          <w:szCs w:val="18"/>
          <w:lang w:val="en-US"/>
        </w:rPr>
        <w:t>ultimate beneficial owners (UBOs)</w:t>
      </w:r>
      <w:r w:rsidRPr="00AC431F">
        <w:rPr>
          <w:rStyle w:val="s2"/>
          <w:rFonts w:ascii="Tahoma" w:eastAsia="Tahoma" w:hAnsi="Tahoma" w:cs="Tahoma"/>
          <w:sz w:val="18"/>
          <w:szCs w:val="18"/>
          <w:lang w:val="en-US"/>
        </w:rPr>
        <w:t xml:space="preserve"> where possible.</w:t>
      </w:r>
    </w:p>
    <w:p w14:paraId="051F78C3" w14:textId="77777777" w:rsidR="00AC431F" w:rsidRPr="00AC431F" w:rsidRDefault="00AC431F" w:rsidP="00AC431F">
      <w:pPr>
        <w:pStyle w:val="p5"/>
        <w:spacing w:before="0" w:beforeAutospacing="0" w:after="0" w:afterAutospacing="0"/>
        <w:ind w:left="120"/>
        <w:rPr>
          <w:rFonts w:ascii="Tahoma" w:hAnsi="Tahoma" w:cs="Tahoma"/>
          <w:sz w:val="18"/>
          <w:szCs w:val="18"/>
          <w:lang w:val="en-US"/>
        </w:rPr>
      </w:pPr>
    </w:p>
    <w:p w14:paraId="57EE2DCC" w14:textId="77777777" w:rsidR="00AC431F" w:rsidRPr="00AC431F" w:rsidRDefault="00AC431F" w:rsidP="00AC431F">
      <w:pPr>
        <w:pStyle w:val="p3"/>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3. Identifying Tax Haven Involvement</w:t>
      </w:r>
    </w:p>
    <w:p w14:paraId="675FC938" w14:textId="77777777" w:rsidR="00AC431F" w:rsidRPr="00AC431F" w:rsidRDefault="00AC431F" w:rsidP="00AC431F">
      <w:pPr>
        <w:pStyle w:val="p4"/>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Fonts w:ascii="Tahoma" w:hAnsi="Tahoma" w:cs="Tahoma"/>
          <w:sz w:val="18"/>
          <w:szCs w:val="18"/>
          <w:lang w:val="en-US"/>
        </w:rPr>
        <w:t xml:space="preserve">Cross-reference investor registration locations with </w:t>
      </w:r>
      <w:r w:rsidRPr="00AC431F">
        <w:rPr>
          <w:rStyle w:val="s1"/>
          <w:rFonts w:ascii="Tahoma" w:hAnsi="Tahoma" w:cs="Tahoma"/>
          <w:sz w:val="18"/>
          <w:szCs w:val="18"/>
          <w:lang w:val="en-US"/>
        </w:rPr>
        <w:t>lists of tax havens</w:t>
      </w:r>
      <w:r w:rsidRPr="00AC431F">
        <w:rPr>
          <w:rFonts w:ascii="Tahoma" w:hAnsi="Tahoma" w:cs="Tahoma"/>
          <w:sz w:val="18"/>
          <w:szCs w:val="18"/>
          <w:lang w:val="en-US"/>
        </w:rPr>
        <w:t xml:space="preserve"> (e.g., OECD, Tax Justice Network).</w:t>
      </w:r>
    </w:p>
    <w:p w14:paraId="60B74893" w14:textId="77777777" w:rsidR="00AC431F" w:rsidRPr="00AC431F" w:rsidRDefault="00AC431F" w:rsidP="00AC431F">
      <w:pPr>
        <w:pStyle w:val="p5"/>
        <w:spacing w:before="0" w:beforeAutospacing="0" w:after="0" w:afterAutospacing="0"/>
        <w:ind w:left="120"/>
        <w:rPr>
          <w:rFonts w:ascii="Tahoma" w:hAnsi="Tahoma" w:cs="Tahoma"/>
          <w:sz w:val="18"/>
          <w:szCs w:val="18"/>
          <w:lang w:val="en-US"/>
        </w:rPr>
      </w:pPr>
      <w:r w:rsidRPr="00AC431F">
        <w:rPr>
          <w:rStyle w:val="s2"/>
          <w:rFonts w:ascii="Tahoma" w:eastAsia="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Style w:val="s2"/>
          <w:rFonts w:ascii="Tahoma" w:eastAsia="Tahoma" w:hAnsi="Tahoma" w:cs="Tahoma"/>
          <w:sz w:val="18"/>
          <w:szCs w:val="18"/>
          <w:lang w:val="en-US"/>
        </w:rPr>
        <w:t xml:space="preserve">Assess the frequency and scale of </w:t>
      </w:r>
      <w:r w:rsidRPr="00AC431F">
        <w:rPr>
          <w:rFonts w:ascii="Tahoma" w:hAnsi="Tahoma" w:cs="Tahoma"/>
          <w:sz w:val="18"/>
          <w:szCs w:val="18"/>
          <w:lang w:val="en-US"/>
        </w:rPr>
        <w:t>land deals involving tax haven-based companies</w:t>
      </w:r>
      <w:r w:rsidRPr="00AC431F">
        <w:rPr>
          <w:rStyle w:val="s2"/>
          <w:rFonts w:ascii="Tahoma" w:eastAsia="Tahoma" w:hAnsi="Tahoma" w:cs="Tahoma"/>
          <w:sz w:val="18"/>
          <w:szCs w:val="18"/>
          <w:lang w:val="en-US"/>
        </w:rPr>
        <w:t>.</w:t>
      </w:r>
    </w:p>
    <w:p w14:paraId="2130C7E8" w14:textId="3E3E066E" w:rsidR="00AC431F" w:rsidRDefault="00AC431F" w:rsidP="00AC431F">
      <w:pPr>
        <w:pStyle w:val="p4"/>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Fonts w:ascii="Tahoma" w:hAnsi="Tahoma" w:cs="Tahoma"/>
          <w:sz w:val="18"/>
          <w:szCs w:val="18"/>
          <w:lang w:val="en-US"/>
        </w:rPr>
        <w:t xml:space="preserve">Categorize the types of </w:t>
      </w:r>
      <w:r w:rsidRPr="00AC431F">
        <w:rPr>
          <w:rStyle w:val="s1"/>
          <w:rFonts w:ascii="Tahoma" w:hAnsi="Tahoma" w:cs="Tahoma"/>
          <w:sz w:val="18"/>
          <w:szCs w:val="18"/>
          <w:lang w:val="en-US"/>
        </w:rPr>
        <w:t>offshore entities</w:t>
      </w:r>
      <w:r w:rsidRPr="00AC431F">
        <w:rPr>
          <w:rFonts w:ascii="Tahoma" w:hAnsi="Tahoma" w:cs="Tahoma"/>
          <w:sz w:val="18"/>
          <w:szCs w:val="18"/>
          <w:lang w:val="en-US"/>
        </w:rPr>
        <w:t xml:space="preserve"> involved (e.g., shell companies, holding firms, investment funds).</w:t>
      </w:r>
    </w:p>
    <w:p w14:paraId="7DBF910A" w14:textId="77777777" w:rsidR="00AC431F" w:rsidRPr="00AC431F" w:rsidRDefault="00AC431F" w:rsidP="00AC431F">
      <w:pPr>
        <w:pStyle w:val="p4"/>
        <w:spacing w:before="0" w:beforeAutospacing="0" w:after="0" w:afterAutospacing="0"/>
        <w:ind w:left="120"/>
        <w:rPr>
          <w:rFonts w:ascii="Tahoma" w:hAnsi="Tahoma" w:cs="Tahoma"/>
          <w:sz w:val="18"/>
          <w:szCs w:val="18"/>
          <w:lang w:val="en-US"/>
        </w:rPr>
      </w:pPr>
    </w:p>
    <w:p w14:paraId="6771D231" w14:textId="77777777" w:rsidR="00AC431F" w:rsidRPr="00AC431F" w:rsidRDefault="00AC431F" w:rsidP="00AC431F">
      <w:pPr>
        <w:pStyle w:val="p3"/>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4. Financial &amp; Investment Flow Analysis</w:t>
      </w:r>
    </w:p>
    <w:p w14:paraId="14998383" w14:textId="77777777" w:rsidR="00AC431F" w:rsidRPr="00AC431F" w:rsidRDefault="00AC431F" w:rsidP="00AC431F">
      <w:pPr>
        <w:pStyle w:val="p5"/>
        <w:spacing w:before="0" w:beforeAutospacing="0" w:after="0" w:afterAutospacing="0"/>
        <w:ind w:left="120"/>
        <w:rPr>
          <w:rFonts w:ascii="Tahoma" w:hAnsi="Tahoma" w:cs="Tahoma"/>
          <w:sz w:val="18"/>
          <w:szCs w:val="18"/>
          <w:lang w:val="en-US"/>
        </w:rPr>
      </w:pPr>
      <w:r w:rsidRPr="00AC431F">
        <w:rPr>
          <w:rStyle w:val="s2"/>
          <w:rFonts w:ascii="Tahoma" w:eastAsia="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Style w:val="s2"/>
          <w:rFonts w:ascii="Tahoma" w:eastAsia="Tahoma" w:hAnsi="Tahoma" w:cs="Tahoma"/>
          <w:sz w:val="18"/>
          <w:szCs w:val="18"/>
          <w:lang w:val="en-US"/>
        </w:rPr>
        <w:t xml:space="preserve">Investigate </w:t>
      </w:r>
      <w:r w:rsidRPr="00AC431F">
        <w:rPr>
          <w:rFonts w:ascii="Tahoma" w:hAnsi="Tahoma" w:cs="Tahoma"/>
          <w:sz w:val="18"/>
          <w:szCs w:val="18"/>
          <w:lang w:val="en-US"/>
        </w:rPr>
        <w:t>financial transactions, joint ventures, and funding sources</w:t>
      </w:r>
      <w:r w:rsidRPr="00AC431F">
        <w:rPr>
          <w:rStyle w:val="s2"/>
          <w:rFonts w:ascii="Tahoma" w:eastAsia="Tahoma" w:hAnsi="Tahoma" w:cs="Tahoma"/>
          <w:sz w:val="18"/>
          <w:szCs w:val="18"/>
          <w:lang w:val="en-US"/>
        </w:rPr>
        <w:t xml:space="preserve"> linked to land acquisitions.</w:t>
      </w:r>
    </w:p>
    <w:p w14:paraId="6056E6AB" w14:textId="77777777" w:rsidR="00AC431F" w:rsidRPr="00AC431F" w:rsidRDefault="00AC431F" w:rsidP="00AC431F">
      <w:pPr>
        <w:pStyle w:val="p5"/>
        <w:spacing w:before="0" w:beforeAutospacing="0" w:after="0" w:afterAutospacing="0"/>
        <w:ind w:left="120"/>
        <w:rPr>
          <w:rFonts w:ascii="Tahoma" w:hAnsi="Tahoma" w:cs="Tahoma"/>
          <w:sz w:val="18"/>
          <w:szCs w:val="18"/>
          <w:lang w:val="en-US"/>
        </w:rPr>
      </w:pPr>
      <w:r w:rsidRPr="00AC431F">
        <w:rPr>
          <w:rStyle w:val="s2"/>
          <w:rFonts w:ascii="Tahoma" w:eastAsia="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Style w:val="s2"/>
          <w:rFonts w:ascii="Tahoma" w:eastAsia="Tahoma" w:hAnsi="Tahoma" w:cs="Tahoma"/>
          <w:sz w:val="18"/>
          <w:szCs w:val="18"/>
          <w:lang w:val="en-US"/>
        </w:rPr>
        <w:t xml:space="preserve">Analyze how </w:t>
      </w:r>
      <w:r w:rsidRPr="00AC431F">
        <w:rPr>
          <w:rFonts w:ascii="Tahoma" w:hAnsi="Tahoma" w:cs="Tahoma"/>
          <w:sz w:val="18"/>
          <w:szCs w:val="18"/>
          <w:lang w:val="en-US"/>
        </w:rPr>
        <w:t>offshore financial centers facilitate investment flows</w:t>
      </w:r>
      <w:r w:rsidRPr="00AC431F">
        <w:rPr>
          <w:rStyle w:val="s2"/>
          <w:rFonts w:ascii="Tahoma" w:eastAsia="Tahoma" w:hAnsi="Tahoma" w:cs="Tahoma"/>
          <w:sz w:val="18"/>
          <w:szCs w:val="18"/>
          <w:lang w:val="en-US"/>
        </w:rPr>
        <w:t xml:space="preserve"> in land deals.</w:t>
      </w:r>
    </w:p>
    <w:p w14:paraId="183DAB19" w14:textId="6C897C14" w:rsidR="00AC431F" w:rsidRDefault="00AC431F" w:rsidP="00AC431F">
      <w:pPr>
        <w:pStyle w:val="p5"/>
        <w:spacing w:before="0" w:beforeAutospacing="0" w:after="0" w:afterAutospacing="0"/>
        <w:ind w:left="120"/>
        <w:rPr>
          <w:rStyle w:val="s2"/>
          <w:rFonts w:ascii="Tahoma" w:eastAsia="Tahoma" w:hAnsi="Tahoma" w:cs="Tahoma"/>
          <w:sz w:val="18"/>
          <w:szCs w:val="18"/>
          <w:lang w:val="en-US"/>
        </w:rPr>
      </w:pPr>
      <w:r w:rsidRPr="00AC431F">
        <w:rPr>
          <w:rStyle w:val="s2"/>
          <w:rFonts w:ascii="Tahoma" w:eastAsia="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Style w:val="s2"/>
          <w:rFonts w:ascii="Tahoma" w:eastAsia="Tahoma" w:hAnsi="Tahoma" w:cs="Tahoma"/>
          <w:sz w:val="18"/>
          <w:szCs w:val="18"/>
          <w:lang w:val="en-US"/>
        </w:rPr>
        <w:t xml:space="preserve">Examine </w:t>
      </w:r>
      <w:r w:rsidRPr="00AC431F">
        <w:rPr>
          <w:rFonts w:ascii="Tahoma" w:hAnsi="Tahoma" w:cs="Tahoma"/>
          <w:sz w:val="18"/>
          <w:szCs w:val="18"/>
          <w:lang w:val="en-US"/>
        </w:rPr>
        <w:t>potential tax avoidance strategies</w:t>
      </w:r>
      <w:r w:rsidRPr="00AC431F">
        <w:rPr>
          <w:rStyle w:val="s2"/>
          <w:rFonts w:ascii="Tahoma" w:eastAsia="Tahoma" w:hAnsi="Tahoma" w:cs="Tahoma"/>
          <w:sz w:val="18"/>
          <w:szCs w:val="18"/>
          <w:lang w:val="en-US"/>
        </w:rPr>
        <w:t xml:space="preserve"> used by investors.</w:t>
      </w:r>
    </w:p>
    <w:p w14:paraId="6ECC5EF8" w14:textId="77777777" w:rsidR="00AC431F" w:rsidRPr="00AC431F" w:rsidRDefault="00AC431F" w:rsidP="00AC431F">
      <w:pPr>
        <w:pStyle w:val="p5"/>
        <w:spacing w:before="0" w:beforeAutospacing="0" w:after="0" w:afterAutospacing="0"/>
        <w:ind w:left="120"/>
        <w:rPr>
          <w:rFonts w:ascii="Tahoma" w:hAnsi="Tahoma" w:cs="Tahoma"/>
          <w:sz w:val="18"/>
          <w:szCs w:val="18"/>
          <w:lang w:val="en-US"/>
        </w:rPr>
      </w:pPr>
    </w:p>
    <w:p w14:paraId="10D99156" w14:textId="77777777" w:rsidR="00AC431F" w:rsidRPr="00AC431F" w:rsidRDefault="00AC431F" w:rsidP="00AC431F">
      <w:pPr>
        <w:pStyle w:val="p3"/>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5. Case Study Development</w:t>
      </w:r>
    </w:p>
    <w:p w14:paraId="05A95884" w14:textId="77777777" w:rsidR="00AC431F" w:rsidRPr="00AC431F" w:rsidRDefault="00AC431F" w:rsidP="00AC431F">
      <w:pPr>
        <w:pStyle w:val="p4"/>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Fonts w:ascii="Tahoma" w:hAnsi="Tahoma" w:cs="Tahoma"/>
          <w:sz w:val="18"/>
          <w:szCs w:val="18"/>
          <w:lang w:val="en-US"/>
        </w:rPr>
        <w:t xml:space="preserve">Select </w:t>
      </w:r>
      <w:r w:rsidRPr="00AC431F">
        <w:rPr>
          <w:rStyle w:val="s1"/>
          <w:rFonts w:ascii="Tahoma" w:hAnsi="Tahoma" w:cs="Tahoma"/>
          <w:sz w:val="18"/>
          <w:szCs w:val="18"/>
          <w:lang w:val="en-US"/>
        </w:rPr>
        <w:t>notable land investments</w:t>
      </w:r>
      <w:r w:rsidRPr="00AC431F">
        <w:rPr>
          <w:rFonts w:ascii="Tahoma" w:hAnsi="Tahoma" w:cs="Tahoma"/>
          <w:sz w:val="18"/>
          <w:szCs w:val="18"/>
          <w:lang w:val="en-US"/>
        </w:rPr>
        <w:t xml:space="preserve"> with significant </w:t>
      </w:r>
      <w:r w:rsidRPr="00AC431F">
        <w:rPr>
          <w:rStyle w:val="s1"/>
          <w:rFonts w:ascii="Tahoma" w:hAnsi="Tahoma" w:cs="Tahoma"/>
          <w:sz w:val="18"/>
          <w:szCs w:val="18"/>
          <w:lang w:val="en-US"/>
        </w:rPr>
        <w:t>tax haven involvement</w:t>
      </w:r>
      <w:r w:rsidRPr="00AC431F">
        <w:rPr>
          <w:rFonts w:ascii="Tahoma" w:hAnsi="Tahoma" w:cs="Tahoma"/>
          <w:sz w:val="18"/>
          <w:szCs w:val="18"/>
          <w:lang w:val="en-US"/>
        </w:rPr>
        <w:t xml:space="preserve"> for in-depth analysis.</w:t>
      </w:r>
    </w:p>
    <w:p w14:paraId="4CB567A1" w14:textId="77777777" w:rsidR="00AC431F" w:rsidRPr="00AC431F" w:rsidRDefault="00AC431F" w:rsidP="00AC431F">
      <w:pPr>
        <w:pStyle w:val="p5"/>
        <w:spacing w:before="0" w:beforeAutospacing="0" w:after="0" w:afterAutospacing="0"/>
        <w:ind w:left="120"/>
        <w:rPr>
          <w:rFonts w:ascii="Tahoma" w:hAnsi="Tahoma" w:cs="Tahoma"/>
          <w:sz w:val="18"/>
          <w:szCs w:val="18"/>
          <w:lang w:val="en-US"/>
        </w:rPr>
      </w:pPr>
      <w:r w:rsidRPr="00AC431F">
        <w:rPr>
          <w:rStyle w:val="s2"/>
          <w:rFonts w:ascii="Tahoma" w:eastAsia="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Style w:val="s2"/>
          <w:rFonts w:ascii="Tahoma" w:eastAsia="Tahoma" w:hAnsi="Tahoma" w:cs="Tahoma"/>
          <w:sz w:val="18"/>
          <w:szCs w:val="18"/>
          <w:lang w:val="en-US"/>
        </w:rPr>
        <w:t xml:space="preserve">Trace the decision-making and impact of </w:t>
      </w:r>
      <w:r w:rsidRPr="00AC431F">
        <w:rPr>
          <w:rFonts w:ascii="Tahoma" w:hAnsi="Tahoma" w:cs="Tahoma"/>
          <w:sz w:val="18"/>
          <w:szCs w:val="18"/>
          <w:lang w:val="en-US"/>
        </w:rPr>
        <w:t>offshore ownership on land governance, local communities, and transparency</w:t>
      </w:r>
      <w:r w:rsidRPr="00AC431F">
        <w:rPr>
          <w:rStyle w:val="s2"/>
          <w:rFonts w:ascii="Tahoma" w:eastAsia="Tahoma" w:hAnsi="Tahoma" w:cs="Tahoma"/>
          <w:sz w:val="18"/>
          <w:szCs w:val="18"/>
          <w:lang w:val="en-US"/>
        </w:rPr>
        <w:t>.</w:t>
      </w:r>
    </w:p>
    <w:p w14:paraId="73443E7F" w14:textId="716A0E76" w:rsidR="00AC431F" w:rsidRDefault="00AC431F" w:rsidP="00AC431F">
      <w:pPr>
        <w:pStyle w:val="p5"/>
        <w:spacing w:before="0" w:beforeAutospacing="0" w:after="0" w:afterAutospacing="0"/>
        <w:ind w:left="120"/>
        <w:rPr>
          <w:rStyle w:val="s2"/>
          <w:rFonts w:ascii="Tahoma" w:eastAsia="Tahoma" w:hAnsi="Tahoma" w:cs="Tahoma"/>
          <w:sz w:val="18"/>
          <w:szCs w:val="18"/>
          <w:lang w:val="en-US"/>
        </w:rPr>
      </w:pPr>
      <w:r w:rsidRPr="00AC431F">
        <w:rPr>
          <w:rStyle w:val="s2"/>
          <w:rFonts w:ascii="Tahoma" w:eastAsia="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Style w:val="s2"/>
          <w:rFonts w:ascii="Tahoma" w:eastAsia="Tahoma" w:hAnsi="Tahoma" w:cs="Tahoma"/>
          <w:sz w:val="18"/>
          <w:szCs w:val="18"/>
          <w:lang w:val="en-US"/>
        </w:rPr>
        <w:t xml:space="preserve">Document findings with </w:t>
      </w:r>
      <w:r w:rsidRPr="00AC431F">
        <w:rPr>
          <w:rFonts w:ascii="Tahoma" w:hAnsi="Tahoma" w:cs="Tahoma"/>
          <w:sz w:val="18"/>
          <w:szCs w:val="18"/>
          <w:lang w:val="en-US"/>
        </w:rPr>
        <w:t>visualizations (ownership trees, flowcharts, network graphs)</w:t>
      </w:r>
      <w:r w:rsidRPr="00AC431F">
        <w:rPr>
          <w:rStyle w:val="s2"/>
          <w:rFonts w:ascii="Tahoma" w:eastAsia="Tahoma" w:hAnsi="Tahoma" w:cs="Tahoma"/>
          <w:sz w:val="18"/>
          <w:szCs w:val="18"/>
          <w:lang w:val="en-US"/>
        </w:rPr>
        <w:t>.</w:t>
      </w:r>
    </w:p>
    <w:p w14:paraId="6EEAF67B" w14:textId="77777777" w:rsidR="00AC431F" w:rsidRPr="00AC431F" w:rsidRDefault="00AC431F" w:rsidP="00AC431F">
      <w:pPr>
        <w:pStyle w:val="p5"/>
        <w:spacing w:before="0" w:beforeAutospacing="0" w:after="0" w:afterAutospacing="0"/>
        <w:ind w:left="120"/>
        <w:rPr>
          <w:rFonts w:ascii="Tahoma" w:hAnsi="Tahoma" w:cs="Tahoma"/>
          <w:sz w:val="18"/>
          <w:szCs w:val="18"/>
          <w:lang w:val="en-US"/>
        </w:rPr>
      </w:pPr>
    </w:p>
    <w:p w14:paraId="1C1E84C0" w14:textId="77777777" w:rsidR="00AC431F" w:rsidRPr="00AC431F" w:rsidRDefault="00AC431F" w:rsidP="00AC431F">
      <w:pPr>
        <w:pStyle w:val="p3"/>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6. Reporting &amp; Recommendations</w:t>
      </w:r>
    </w:p>
    <w:p w14:paraId="59D781E8" w14:textId="77777777" w:rsidR="00AC431F" w:rsidRPr="00AC431F" w:rsidRDefault="00AC431F" w:rsidP="00AC431F">
      <w:pPr>
        <w:pStyle w:val="p4"/>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Fonts w:ascii="Tahoma" w:hAnsi="Tahoma" w:cs="Tahoma"/>
          <w:sz w:val="18"/>
          <w:szCs w:val="18"/>
          <w:lang w:val="en-US"/>
        </w:rPr>
        <w:t xml:space="preserve">Synthesize findings into a </w:t>
      </w:r>
      <w:r w:rsidRPr="00AC431F">
        <w:rPr>
          <w:rStyle w:val="s1"/>
          <w:rFonts w:ascii="Tahoma" w:hAnsi="Tahoma" w:cs="Tahoma"/>
          <w:sz w:val="18"/>
          <w:szCs w:val="18"/>
          <w:lang w:val="en-US"/>
        </w:rPr>
        <w:t>report or presentation</w:t>
      </w:r>
      <w:r w:rsidRPr="00AC431F">
        <w:rPr>
          <w:rFonts w:ascii="Tahoma" w:hAnsi="Tahoma" w:cs="Tahoma"/>
          <w:sz w:val="18"/>
          <w:szCs w:val="18"/>
          <w:lang w:val="en-US"/>
        </w:rPr>
        <w:t xml:space="preserve"> for internal use or external publication.</w:t>
      </w:r>
    </w:p>
    <w:p w14:paraId="3B9F780C" w14:textId="77777777" w:rsidR="00AC431F" w:rsidRPr="00AC431F" w:rsidRDefault="00AC431F" w:rsidP="00AC431F">
      <w:pPr>
        <w:pStyle w:val="p5"/>
        <w:spacing w:before="0" w:beforeAutospacing="0" w:after="0" w:afterAutospacing="0"/>
        <w:ind w:left="120"/>
        <w:rPr>
          <w:rFonts w:ascii="Tahoma" w:hAnsi="Tahoma" w:cs="Tahoma"/>
          <w:sz w:val="18"/>
          <w:szCs w:val="18"/>
          <w:lang w:val="en-US"/>
        </w:rPr>
      </w:pPr>
      <w:r w:rsidRPr="00AC431F">
        <w:rPr>
          <w:rStyle w:val="s2"/>
          <w:rFonts w:ascii="Tahoma" w:eastAsia="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Style w:val="s2"/>
          <w:rFonts w:ascii="Tahoma" w:eastAsia="Tahoma" w:hAnsi="Tahoma" w:cs="Tahoma"/>
          <w:sz w:val="18"/>
          <w:szCs w:val="18"/>
          <w:lang w:val="en-US"/>
        </w:rPr>
        <w:t xml:space="preserve">Provide </w:t>
      </w:r>
      <w:r w:rsidRPr="00AC431F">
        <w:rPr>
          <w:rFonts w:ascii="Tahoma" w:hAnsi="Tahoma" w:cs="Tahoma"/>
          <w:sz w:val="18"/>
          <w:szCs w:val="18"/>
          <w:lang w:val="en-US"/>
        </w:rPr>
        <w:t>recommendations on how to improve transparency and accountability</w:t>
      </w:r>
      <w:r w:rsidRPr="00AC431F">
        <w:rPr>
          <w:rStyle w:val="s2"/>
          <w:rFonts w:ascii="Tahoma" w:eastAsia="Tahoma" w:hAnsi="Tahoma" w:cs="Tahoma"/>
          <w:sz w:val="18"/>
          <w:szCs w:val="18"/>
          <w:lang w:val="en-US"/>
        </w:rPr>
        <w:t xml:space="preserve"> in land investments.</w:t>
      </w:r>
    </w:p>
    <w:p w14:paraId="31CC25B3" w14:textId="0CB9C72C" w:rsidR="00AC431F" w:rsidRPr="00AC431F" w:rsidRDefault="00AC431F" w:rsidP="00AC431F">
      <w:pPr>
        <w:pStyle w:val="p4"/>
        <w:spacing w:before="0" w:beforeAutospacing="0" w:after="0" w:afterAutospacing="0"/>
        <w:ind w:left="120"/>
        <w:rPr>
          <w:rFonts w:ascii="Tahoma" w:hAnsi="Tahoma" w:cs="Tahoma"/>
          <w:sz w:val="18"/>
          <w:szCs w:val="18"/>
          <w:lang w:val="en-US"/>
        </w:rPr>
      </w:pPr>
      <w:r w:rsidRPr="00AC431F">
        <w:rPr>
          <w:rFonts w:ascii="Tahoma" w:hAnsi="Tahoma" w:cs="Tahoma"/>
          <w:sz w:val="18"/>
          <w:szCs w:val="18"/>
          <w:lang w:val="en-US"/>
        </w:rPr>
        <w:t>•</w:t>
      </w:r>
      <w:r w:rsidRPr="00AC431F">
        <w:rPr>
          <w:rStyle w:val="apple-tab-span"/>
          <w:rFonts w:ascii="Tahoma" w:eastAsia="Tahoma" w:hAnsi="Tahoma" w:cs="Tahoma"/>
          <w:sz w:val="18"/>
          <w:szCs w:val="18"/>
          <w:lang w:val="en-US"/>
        </w:rPr>
        <w:t xml:space="preserve"> </w:t>
      </w:r>
      <w:r w:rsidRPr="00AC431F">
        <w:rPr>
          <w:rFonts w:ascii="Tahoma" w:hAnsi="Tahoma" w:cs="Tahoma"/>
          <w:sz w:val="18"/>
          <w:szCs w:val="18"/>
          <w:lang w:val="en-US"/>
        </w:rPr>
        <w:t xml:space="preserve">Suggest </w:t>
      </w:r>
      <w:r w:rsidRPr="00AC431F">
        <w:rPr>
          <w:rStyle w:val="s1"/>
          <w:rFonts w:ascii="Tahoma" w:hAnsi="Tahoma" w:cs="Tahoma"/>
          <w:sz w:val="18"/>
          <w:szCs w:val="18"/>
          <w:lang w:val="en-US"/>
        </w:rPr>
        <w:t>policy or regulatory actions</w:t>
      </w:r>
      <w:r w:rsidRPr="00AC431F">
        <w:rPr>
          <w:rFonts w:ascii="Tahoma" w:hAnsi="Tahoma" w:cs="Tahoma"/>
          <w:sz w:val="18"/>
          <w:szCs w:val="18"/>
          <w:lang w:val="en-US"/>
        </w:rPr>
        <w:t xml:space="preserve"> based on findings.</w:t>
      </w:r>
    </w:p>
    <w:p w14:paraId="4CDD4F58" w14:textId="77777777" w:rsidR="00E07A90" w:rsidRPr="00744087" w:rsidRDefault="00E07A90" w:rsidP="00AC431F">
      <w:pPr>
        <w:pStyle w:val="Titre1"/>
        <w:tabs>
          <w:tab w:val="left" w:pos="481"/>
        </w:tabs>
        <w:spacing w:before="207"/>
        <w:ind w:hanging="221"/>
        <w:rPr>
          <w:rFonts w:eastAsiaTheme="minorEastAsia"/>
          <w:lang w:eastAsia="ko-KR"/>
        </w:rPr>
      </w:pPr>
    </w:p>
    <w:p w14:paraId="00F62B57" w14:textId="44F203AC" w:rsidR="00DA1D94" w:rsidRPr="00EA35A7" w:rsidRDefault="00DA1D94" w:rsidP="00DA1D94">
      <w:pPr>
        <w:pStyle w:val="Titre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Corpsdetexte"/>
        <w:spacing w:before="1"/>
        <w:rPr>
          <w:b/>
          <w:sz w:val="16"/>
        </w:rPr>
      </w:pPr>
    </w:p>
    <w:p w14:paraId="3CB2B8A1" w14:textId="2F61D58D" w:rsidR="00DA1D94" w:rsidRPr="00EA35A7" w:rsidRDefault="00DA1D94">
      <w:pPr>
        <w:pStyle w:val="Corpsdetexte"/>
        <w:spacing w:before="1"/>
        <w:rPr>
          <w:b/>
          <w:sz w:val="16"/>
        </w:rPr>
      </w:pPr>
    </w:p>
    <w:p w14:paraId="08756FF7" w14:textId="52D96E8E" w:rsidR="00DA1D94" w:rsidRPr="00EA35A7" w:rsidRDefault="00AC431F">
      <w:pPr>
        <w:pStyle w:val="Corpsdetexte"/>
        <w:spacing w:before="1"/>
        <w:rPr>
          <w:b/>
          <w:sz w:val="16"/>
        </w:rPr>
      </w:pPr>
      <w:r>
        <w:rPr>
          <w:b/>
          <w:sz w:val="16"/>
        </w:rPr>
        <w:t>6 months</w:t>
      </w:r>
    </w:p>
    <w:p w14:paraId="492BF5BD" w14:textId="15612490" w:rsidR="008A4742" w:rsidRPr="00EA35A7" w:rsidRDefault="008A4742" w:rsidP="008A4742">
      <w:pPr>
        <w:pStyle w:val="Titre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Corpsdetexte"/>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Titre1"/>
        <w:spacing w:before="26"/>
        <w:ind w:firstLine="0"/>
      </w:pPr>
      <w:r w:rsidRPr="00EA35A7">
        <w:t>EDUCATION</w:t>
      </w:r>
    </w:p>
    <w:p w14:paraId="1C05E931" w14:textId="3A8683B3" w:rsidR="00AC431F" w:rsidRPr="001221F0" w:rsidRDefault="00AC431F" w:rsidP="00334029">
      <w:pPr>
        <w:pStyle w:val="Paragraphedeliste"/>
        <w:numPr>
          <w:ilvl w:val="0"/>
          <w:numId w:val="12"/>
        </w:numPr>
        <w:tabs>
          <w:tab w:val="left" w:pos="941"/>
          <w:tab w:val="left" w:pos="942"/>
        </w:tabs>
        <w:spacing w:before="14" w:line="249" w:lineRule="auto"/>
        <w:ind w:right="218"/>
        <w:rPr>
          <w:sz w:val="20"/>
        </w:rPr>
      </w:pPr>
      <w:r w:rsidRPr="001221F0">
        <w:rPr>
          <w:sz w:val="20"/>
        </w:rPr>
        <w:t xml:space="preserve">Bachelor degree or higher in </w:t>
      </w:r>
      <w:r w:rsidR="001221F0" w:rsidRPr="001221F0">
        <w:rPr>
          <w:sz w:val="20"/>
        </w:rPr>
        <w:t xml:space="preserve">one of </w:t>
      </w:r>
      <w:r w:rsidRPr="001221F0">
        <w:rPr>
          <w:sz w:val="20"/>
        </w:rPr>
        <w:t>the</w:t>
      </w:r>
      <w:r w:rsidR="001221F0" w:rsidRPr="001221F0">
        <w:rPr>
          <w:sz w:val="20"/>
        </w:rPr>
        <w:t xml:space="preserve"> respective</w:t>
      </w:r>
      <w:r w:rsidRPr="001221F0">
        <w:rPr>
          <w:sz w:val="20"/>
        </w:rPr>
        <w:t xml:space="preserve"> fields</w:t>
      </w:r>
      <w:r w:rsidR="001221F0" w:rsidRPr="001221F0">
        <w:rPr>
          <w:sz w:val="20"/>
        </w:rPr>
        <w:t xml:space="preserve">: </w:t>
      </w:r>
      <w:r w:rsidRPr="001221F0">
        <w:rPr>
          <w:sz w:val="20"/>
        </w:rPr>
        <w:t>Geography, Land Governance, or Environmental Studies</w:t>
      </w:r>
      <w:r w:rsidR="001221F0" w:rsidRPr="001221F0">
        <w:rPr>
          <w:sz w:val="20"/>
        </w:rPr>
        <w:t xml:space="preserve">; </w:t>
      </w:r>
      <w:r w:rsidRPr="001221F0">
        <w:rPr>
          <w:sz w:val="20"/>
        </w:rPr>
        <w:t>Economics, Political Economy, or Development Studies</w:t>
      </w:r>
      <w:r w:rsidR="001221F0" w:rsidRPr="001221F0">
        <w:rPr>
          <w:sz w:val="20"/>
        </w:rPr>
        <w:t xml:space="preserve">; </w:t>
      </w:r>
      <w:r w:rsidRPr="001221F0">
        <w:rPr>
          <w:sz w:val="20"/>
        </w:rPr>
        <w:t>Data Science, Statistics, or Business Intelligence</w:t>
      </w:r>
      <w:r w:rsidR="001221F0" w:rsidRPr="001221F0">
        <w:rPr>
          <w:sz w:val="20"/>
        </w:rPr>
        <w:t xml:space="preserve">; </w:t>
      </w:r>
      <w:r w:rsidRPr="001221F0">
        <w:rPr>
          <w:sz w:val="20"/>
        </w:rPr>
        <w:t xml:space="preserve">Law, Finance, or Tax Policy (with a focus on </w:t>
      </w:r>
      <w:proofErr w:type="spellStart"/>
      <w:r w:rsidRPr="001221F0">
        <w:rPr>
          <w:sz w:val="20"/>
        </w:rPr>
        <w:t>corporate</w:t>
      </w:r>
      <w:proofErr w:type="spellEnd"/>
      <w:r w:rsidRPr="001221F0">
        <w:rPr>
          <w:sz w:val="20"/>
        </w:rPr>
        <w:t xml:space="preserve"> structures)</w:t>
      </w:r>
    </w:p>
    <w:p w14:paraId="281E6363" w14:textId="77777777" w:rsidR="008A4742" w:rsidRPr="00EA35A7" w:rsidRDefault="008A4742" w:rsidP="00AC431F">
      <w:pPr>
        <w:pStyle w:val="Paragraphedeliste"/>
        <w:tabs>
          <w:tab w:val="left" w:pos="941"/>
          <w:tab w:val="left" w:pos="942"/>
        </w:tabs>
        <w:spacing w:before="14" w:line="249" w:lineRule="auto"/>
        <w:ind w:right="218" w:firstLine="0"/>
        <w:rPr>
          <w:sz w:val="20"/>
        </w:rPr>
      </w:pPr>
    </w:p>
    <w:p w14:paraId="1ECBCAED" w14:textId="3BC5CC7A" w:rsidR="008A4742" w:rsidRPr="00EA35A7" w:rsidRDefault="00EA35A7" w:rsidP="000C2FD6">
      <w:pPr>
        <w:pStyle w:val="Titre1"/>
        <w:tabs>
          <w:tab w:val="left" w:pos="481"/>
          <w:tab w:val="left" w:pos="941"/>
          <w:tab w:val="left" w:pos="942"/>
        </w:tabs>
        <w:spacing w:before="14" w:line="249" w:lineRule="auto"/>
        <w:ind w:leftChars="50" w:left="110" w:right="218" w:firstLineChars="50" w:firstLine="102"/>
      </w:pPr>
      <w:r>
        <w:t>EXPERIENCE</w:t>
      </w:r>
    </w:p>
    <w:p w14:paraId="66BE1C7D" w14:textId="77777777" w:rsidR="001221F0" w:rsidRPr="001221F0" w:rsidRDefault="001221F0" w:rsidP="001221F0">
      <w:pPr>
        <w:pStyle w:val="p1"/>
        <w:numPr>
          <w:ilvl w:val="0"/>
          <w:numId w:val="23"/>
        </w:numPr>
        <w:rPr>
          <w:rFonts w:ascii="Tahoma" w:hAnsi="Tahoma" w:cs="Tahoma"/>
          <w:sz w:val="18"/>
          <w:szCs w:val="18"/>
          <w:lang w:val="en-US"/>
        </w:rPr>
      </w:pPr>
      <w:r w:rsidRPr="001221F0">
        <w:rPr>
          <w:rFonts w:ascii="Tahoma" w:hAnsi="Tahoma" w:cs="Tahoma"/>
          <w:sz w:val="18"/>
          <w:szCs w:val="18"/>
          <w:lang w:val="en-US"/>
        </w:rPr>
        <w:t>Data Analysis &amp; Research</w:t>
      </w:r>
    </w:p>
    <w:p w14:paraId="51762049" w14:textId="4BA07BE7" w:rsidR="001221F0" w:rsidRPr="001221F0" w:rsidRDefault="001221F0" w:rsidP="001221F0">
      <w:pPr>
        <w:pStyle w:val="p1"/>
        <w:numPr>
          <w:ilvl w:val="1"/>
          <w:numId w:val="23"/>
        </w:numPr>
        <w:rPr>
          <w:rFonts w:ascii="Tahoma" w:hAnsi="Tahoma" w:cs="Tahoma"/>
          <w:sz w:val="18"/>
          <w:szCs w:val="18"/>
          <w:lang w:val="en-US"/>
        </w:rPr>
      </w:pPr>
      <w:r w:rsidRPr="001221F0">
        <w:rPr>
          <w:rFonts w:ascii="Tahoma" w:hAnsi="Tahoma" w:cs="Tahoma"/>
          <w:sz w:val="18"/>
          <w:szCs w:val="18"/>
          <w:lang w:val="en-US"/>
        </w:rPr>
        <w:t xml:space="preserve">Experience working with </w:t>
      </w:r>
      <w:r w:rsidRPr="001221F0">
        <w:rPr>
          <w:rStyle w:val="s1"/>
          <w:rFonts w:ascii="Tahoma" w:hAnsi="Tahoma" w:cs="Tahoma"/>
          <w:sz w:val="18"/>
          <w:szCs w:val="18"/>
          <w:lang w:val="en-US"/>
        </w:rPr>
        <w:t>large datasets</w:t>
      </w:r>
      <w:r w:rsidRPr="001221F0">
        <w:rPr>
          <w:rFonts w:ascii="Tahoma" w:hAnsi="Tahoma" w:cs="Tahoma"/>
          <w:sz w:val="18"/>
          <w:szCs w:val="18"/>
          <w:lang w:val="en-US"/>
        </w:rPr>
        <w:t xml:space="preserve"> (cleaning, structuring, and analyzing data)</w:t>
      </w:r>
    </w:p>
    <w:p w14:paraId="3BC1650A" w14:textId="390F14AC" w:rsidR="001221F0" w:rsidRPr="001221F0" w:rsidRDefault="001221F0" w:rsidP="001221F0">
      <w:pPr>
        <w:pStyle w:val="p3"/>
        <w:numPr>
          <w:ilvl w:val="1"/>
          <w:numId w:val="23"/>
        </w:numPr>
        <w:rPr>
          <w:rFonts w:ascii="Tahoma" w:hAnsi="Tahoma" w:cs="Tahoma"/>
          <w:sz w:val="18"/>
          <w:szCs w:val="18"/>
          <w:lang w:val="en-US"/>
        </w:rPr>
      </w:pPr>
      <w:r w:rsidRPr="001221F0">
        <w:rPr>
          <w:rFonts w:ascii="Tahoma" w:hAnsi="Tahoma" w:cs="Tahoma"/>
          <w:sz w:val="18"/>
          <w:szCs w:val="18"/>
          <w:lang w:val="en-US"/>
        </w:rPr>
        <w:t xml:space="preserve">Ability to use </w:t>
      </w:r>
      <w:r w:rsidRPr="001221F0">
        <w:rPr>
          <w:rStyle w:val="s1"/>
          <w:rFonts w:ascii="Tahoma" w:hAnsi="Tahoma" w:cs="Tahoma"/>
          <w:sz w:val="18"/>
          <w:szCs w:val="18"/>
          <w:lang w:val="en-US"/>
        </w:rPr>
        <w:t>Excel, Python, R, or SQL</w:t>
      </w:r>
      <w:r w:rsidRPr="001221F0">
        <w:rPr>
          <w:rFonts w:ascii="Tahoma" w:hAnsi="Tahoma" w:cs="Tahoma"/>
          <w:sz w:val="18"/>
          <w:szCs w:val="18"/>
          <w:lang w:val="en-US"/>
        </w:rPr>
        <w:t xml:space="preserve"> for data processing</w:t>
      </w:r>
    </w:p>
    <w:p w14:paraId="1D539CE0" w14:textId="0DE285EA" w:rsidR="001221F0" w:rsidRPr="001221F0" w:rsidRDefault="001221F0" w:rsidP="001221F0">
      <w:pPr>
        <w:pStyle w:val="p4"/>
        <w:numPr>
          <w:ilvl w:val="1"/>
          <w:numId w:val="23"/>
        </w:numPr>
        <w:rPr>
          <w:rFonts w:ascii="Tahoma" w:hAnsi="Tahoma" w:cs="Tahoma"/>
          <w:sz w:val="18"/>
          <w:szCs w:val="18"/>
          <w:lang w:val="en-US"/>
        </w:rPr>
      </w:pPr>
      <w:r w:rsidRPr="001221F0">
        <w:rPr>
          <w:rStyle w:val="s2"/>
          <w:rFonts w:ascii="Tahoma" w:eastAsia="Tahoma" w:hAnsi="Tahoma" w:cs="Tahoma"/>
          <w:sz w:val="18"/>
          <w:szCs w:val="18"/>
          <w:lang w:val="en-US"/>
        </w:rPr>
        <w:t xml:space="preserve">Knowledge of </w:t>
      </w:r>
      <w:r w:rsidRPr="001221F0">
        <w:rPr>
          <w:rFonts w:ascii="Tahoma" w:hAnsi="Tahoma" w:cs="Tahoma"/>
          <w:sz w:val="18"/>
          <w:szCs w:val="18"/>
          <w:lang w:val="en-US"/>
        </w:rPr>
        <w:t>geospatial tools (GIS, QGIS)</w:t>
      </w:r>
      <w:r w:rsidRPr="001221F0">
        <w:rPr>
          <w:rStyle w:val="s2"/>
          <w:rFonts w:ascii="Tahoma" w:eastAsia="Tahoma" w:hAnsi="Tahoma" w:cs="Tahoma"/>
          <w:sz w:val="18"/>
          <w:szCs w:val="18"/>
          <w:lang w:val="en-US"/>
        </w:rPr>
        <w:t xml:space="preserve"> is a plus</w:t>
      </w:r>
    </w:p>
    <w:p w14:paraId="0BCC7176" w14:textId="77777777" w:rsidR="001221F0" w:rsidRPr="001221F0" w:rsidRDefault="001221F0" w:rsidP="001221F0">
      <w:pPr>
        <w:pStyle w:val="p1"/>
        <w:numPr>
          <w:ilvl w:val="0"/>
          <w:numId w:val="23"/>
        </w:numPr>
        <w:rPr>
          <w:rFonts w:ascii="Tahoma" w:hAnsi="Tahoma" w:cs="Tahoma"/>
          <w:sz w:val="18"/>
          <w:szCs w:val="18"/>
        </w:rPr>
      </w:pPr>
      <w:proofErr w:type="spellStart"/>
      <w:r w:rsidRPr="001221F0">
        <w:rPr>
          <w:rFonts w:ascii="Tahoma" w:hAnsi="Tahoma" w:cs="Tahoma"/>
          <w:sz w:val="18"/>
          <w:szCs w:val="18"/>
        </w:rPr>
        <w:t>Corporate</w:t>
      </w:r>
      <w:proofErr w:type="spellEnd"/>
      <w:r w:rsidRPr="001221F0">
        <w:rPr>
          <w:rFonts w:ascii="Tahoma" w:hAnsi="Tahoma" w:cs="Tahoma"/>
          <w:sz w:val="18"/>
          <w:szCs w:val="18"/>
        </w:rPr>
        <w:t xml:space="preserve"> &amp; Financial </w:t>
      </w:r>
      <w:proofErr w:type="spellStart"/>
      <w:r w:rsidRPr="001221F0">
        <w:rPr>
          <w:rFonts w:ascii="Tahoma" w:hAnsi="Tahoma" w:cs="Tahoma"/>
          <w:sz w:val="18"/>
          <w:szCs w:val="18"/>
        </w:rPr>
        <w:t>Analysis</w:t>
      </w:r>
      <w:proofErr w:type="spellEnd"/>
    </w:p>
    <w:p w14:paraId="4BB26DD2" w14:textId="70586FF8" w:rsidR="001221F0" w:rsidRPr="001221F0" w:rsidRDefault="001221F0" w:rsidP="001221F0">
      <w:pPr>
        <w:pStyle w:val="p1"/>
        <w:numPr>
          <w:ilvl w:val="1"/>
          <w:numId w:val="23"/>
        </w:numPr>
        <w:rPr>
          <w:rFonts w:ascii="Tahoma" w:hAnsi="Tahoma" w:cs="Tahoma"/>
          <w:sz w:val="18"/>
          <w:szCs w:val="18"/>
          <w:lang w:val="en-US"/>
        </w:rPr>
      </w:pPr>
      <w:r w:rsidRPr="001221F0">
        <w:rPr>
          <w:rStyle w:val="s2"/>
          <w:rFonts w:ascii="Tahoma" w:eastAsia="Tahoma" w:hAnsi="Tahoma" w:cs="Tahoma"/>
          <w:sz w:val="18"/>
          <w:szCs w:val="18"/>
          <w:lang w:val="en-US"/>
        </w:rPr>
        <w:t xml:space="preserve">Understanding of </w:t>
      </w:r>
      <w:r w:rsidRPr="001221F0">
        <w:rPr>
          <w:rFonts w:ascii="Tahoma" w:hAnsi="Tahoma" w:cs="Tahoma"/>
          <w:sz w:val="18"/>
          <w:szCs w:val="18"/>
          <w:lang w:val="en-US"/>
        </w:rPr>
        <w:t>corporate structures, ownership chains, and investment flows</w:t>
      </w:r>
    </w:p>
    <w:p w14:paraId="172BE057" w14:textId="7A258EB0" w:rsidR="001221F0" w:rsidRPr="001221F0" w:rsidRDefault="001221F0" w:rsidP="001221F0">
      <w:pPr>
        <w:pStyle w:val="p4"/>
        <w:numPr>
          <w:ilvl w:val="1"/>
          <w:numId w:val="23"/>
        </w:numPr>
        <w:rPr>
          <w:rFonts w:ascii="Tahoma" w:hAnsi="Tahoma" w:cs="Tahoma"/>
          <w:sz w:val="18"/>
          <w:szCs w:val="18"/>
          <w:lang w:val="en-US"/>
        </w:rPr>
      </w:pPr>
      <w:r w:rsidRPr="001221F0">
        <w:rPr>
          <w:rStyle w:val="s2"/>
          <w:rFonts w:ascii="Tahoma" w:eastAsia="Tahoma" w:hAnsi="Tahoma" w:cs="Tahoma"/>
          <w:sz w:val="18"/>
          <w:szCs w:val="18"/>
          <w:lang w:val="en-US"/>
        </w:rPr>
        <w:t xml:space="preserve">Familiarity with </w:t>
      </w:r>
      <w:r w:rsidRPr="001221F0">
        <w:rPr>
          <w:rFonts w:ascii="Tahoma" w:hAnsi="Tahoma" w:cs="Tahoma"/>
          <w:sz w:val="18"/>
          <w:szCs w:val="18"/>
          <w:lang w:val="en-US"/>
        </w:rPr>
        <w:t>corporate registries, tax haven lists, and financial disclosures</w:t>
      </w:r>
    </w:p>
    <w:p w14:paraId="7EEAF686" w14:textId="36B4F2B9" w:rsidR="001221F0" w:rsidRPr="001221F0" w:rsidRDefault="001221F0" w:rsidP="001221F0">
      <w:pPr>
        <w:pStyle w:val="p4"/>
        <w:numPr>
          <w:ilvl w:val="1"/>
          <w:numId w:val="23"/>
        </w:numPr>
        <w:rPr>
          <w:rFonts w:ascii="Tahoma" w:hAnsi="Tahoma" w:cs="Tahoma"/>
          <w:sz w:val="18"/>
          <w:szCs w:val="18"/>
          <w:lang w:val="en-US"/>
        </w:rPr>
      </w:pPr>
      <w:r w:rsidRPr="001221F0">
        <w:rPr>
          <w:rStyle w:val="s2"/>
          <w:rFonts w:ascii="Tahoma" w:eastAsia="Tahoma" w:hAnsi="Tahoma" w:cs="Tahoma"/>
          <w:sz w:val="18"/>
          <w:szCs w:val="18"/>
          <w:lang w:val="en-US"/>
        </w:rPr>
        <w:t xml:space="preserve">Ability to trace </w:t>
      </w:r>
      <w:r w:rsidRPr="001221F0">
        <w:rPr>
          <w:rFonts w:ascii="Tahoma" w:hAnsi="Tahoma" w:cs="Tahoma"/>
          <w:sz w:val="18"/>
          <w:szCs w:val="18"/>
          <w:lang w:val="en-US"/>
        </w:rPr>
        <w:t>beneficial ownership using open data sources</w:t>
      </w:r>
    </w:p>
    <w:p w14:paraId="17007E0D" w14:textId="51497416" w:rsidR="001221F0" w:rsidRPr="001221F0" w:rsidRDefault="001221F0" w:rsidP="001221F0">
      <w:pPr>
        <w:pStyle w:val="p1"/>
        <w:numPr>
          <w:ilvl w:val="0"/>
          <w:numId w:val="23"/>
        </w:numPr>
        <w:rPr>
          <w:rFonts w:ascii="Tahoma" w:hAnsi="Tahoma" w:cs="Tahoma"/>
          <w:sz w:val="18"/>
          <w:szCs w:val="18"/>
        </w:rPr>
      </w:pPr>
      <w:r w:rsidRPr="001221F0">
        <w:rPr>
          <w:rFonts w:ascii="Tahoma" w:hAnsi="Tahoma" w:cs="Tahoma"/>
          <w:sz w:val="18"/>
          <w:szCs w:val="18"/>
        </w:rPr>
        <w:t xml:space="preserve">Policy &amp; </w:t>
      </w:r>
      <w:proofErr w:type="spellStart"/>
      <w:r w:rsidRPr="001221F0">
        <w:rPr>
          <w:rFonts w:ascii="Tahoma" w:hAnsi="Tahoma" w:cs="Tahoma"/>
          <w:sz w:val="18"/>
          <w:szCs w:val="18"/>
        </w:rPr>
        <w:t>Governance</w:t>
      </w:r>
      <w:proofErr w:type="spellEnd"/>
      <w:r w:rsidRPr="001221F0">
        <w:rPr>
          <w:rFonts w:ascii="Tahoma" w:hAnsi="Tahoma" w:cs="Tahoma"/>
          <w:sz w:val="18"/>
          <w:szCs w:val="18"/>
        </w:rPr>
        <w:t xml:space="preserve"> </w:t>
      </w:r>
      <w:proofErr w:type="spellStart"/>
      <w:r w:rsidRPr="001221F0">
        <w:rPr>
          <w:rFonts w:ascii="Tahoma" w:hAnsi="Tahoma" w:cs="Tahoma"/>
          <w:sz w:val="18"/>
          <w:szCs w:val="18"/>
        </w:rPr>
        <w:t>Knowledge</w:t>
      </w:r>
      <w:proofErr w:type="spellEnd"/>
    </w:p>
    <w:p w14:paraId="734F84C7" w14:textId="77777777" w:rsidR="001221F0" w:rsidRPr="001221F0" w:rsidRDefault="001221F0" w:rsidP="001221F0">
      <w:pPr>
        <w:pStyle w:val="p4"/>
        <w:numPr>
          <w:ilvl w:val="1"/>
          <w:numId w:val="23"/>
        </w:numPr>
        <w:rPr>
          <w:rFonts w:ascii="Tahoma" w:hAnsi="Tahoma" w:cs="Tahoma"/>
          <w:sz w:val="18"/>
          <w:szCs w:val="18"/>
          <w:lang w:val="en-US"/>
        </w:rPr>
      </w:pPr>
      <w:r w:rsidRPr="001221F0">
        <w:rPr>
          <w:rStyle w:val="s2"/>
          <w:rFonts w:ascii="Tahoma" w:eastAsia="Tahoma" w:hAnsi="Tahoma" w:cs="Tahoma"/>
          <w:sz w:val="18"/>
          <w:szCs w:val="18"/>
          <w:lang w:val="en-US"/>
        </w:rPr>
        <w:t xml:space="preserve">Awareness of </w:t>
      </w:r>
      <w:r w:rsidRPr="001221F0">
        <w:rPr>
          <w:rFonts w:ascii="Tahoma" w:hAnsi="Tahoma" w:cs="Tahoma"/>
          <w:sz w:val="18"/>
          <w:szCs w:val="18"/>
          <w:lang w:val="en-US"/>
        </w:rPr>
        <w:t>land governance, land deals, and international investment trends</w:t>
      </w:r>
    </w:p>
    <w:p w14:paraId="56A0B83A" w14:textId="04EC2B8D" w:rsidR="001221F0" w:rsidRPr="001221F0" w:rsidRDefault="001221F0" w:rsidP="001221F0">
      <w:pPr>
        <w:pStyle w:val="p4"/>
        <w:numPr>
          <w:ilvl w:val="1"/>
          <w:numId w:val="23"/>
        </w:numPr>
        <w:rPr>
          <w:rFonts w:ascii="Tahoma" w:hAnsi="Tahoma" w:cs="Tahoma"/>
          <w:sz w:val="18"/>
          <w:szCs w:val="18"/>
          <w:lang w:val="en-US"/>
        </w:rPr>
      </w:pPr>
      <w:r w:rsidRPr="001221F0">
        <w:rPr>
          <w:rStyle w:val="s2"/>
          <w:rFonts w:ascii="Tahoma" w:eastAsia="Tahoma" w:hAnsi="Tahoma" w:cs="Tahoma"/>
          <w:sz w:val="18"/>
          <w:szCs w:val="18"/>
          <w:lang w:val="en-US"/>
        </w:rPr>
        <w:t xml:space="preserve">Understanding of </w:t>
      </w:r>
      <w:r w:rsidRPr="001221F0">
        <w:rPr>
          <w:rFonts w:ascii="Tahoma" w:hAnsi="Tahoma" w:cs="Tahoma"/>
          <w:sz w:val="18"/>
          <w:szCs w:val="18"/>
          <w:lang w:val="en-US"/>
        </w:rPr>
        <w:t>regulations on offshore finance and tax havens</w:t>
      </w:r>
    </w:p>
    <w:p w14:paraId="0FC56D84" w14:textId="4500CFAF" w:rsidR="008A4742" w:rsidRPr="001221F0" w:rsidRDefault="001221F0" w:rsidP="001221F0">
      <w:pPr>
        <w:pStyle w:val="p4"/>
        <w:numPr>
          <w:ilvl w:val="1"/>
          <w:numId w:val="23"/>
        </w:numPr>
        <w:rPr>
          <w:rFonts w:ascii="Tahoma" w:hAnsi="Tahoma" w:cs="Tahoma"/>
          <w:sz w:val="18"/>
          <w:szCs w:val="18"/>
          <w:lang w:val="en-US"/>
        </w:rPr>
      </w:pPr>
      <w:r w:rsidRPr="001221F0">
        <w:rPr>
          <w:rStyle w:val="s2"/>
          <w:rFonts w:ascii="Tahoma" w:eastAsia="Tahoma" w:hAnsi="Tahoma" w:cs="Tahoma"/>
          <w:sz w:val="18"/>
          <w:szCs w:val="18"/>
          <w:lang w:val="en-US"/>
        </w:rPr>
        <w:t xml:space="preserve">Experience with </w:t>
      </w:r>
      <w:r w:rsidRPr="001221F0">
        <w:rPr>
          <w:rFonts w:ascii="Tahoma" w:hAnsi="Tahoma" w:cs="Tahoma"/>
          <w:sz w:val="18"/>
          <w:szCs w:val="18"/>
          <w:lang w:val="en-US"/>
        </w:rPr>
        <w:t>land tenure systems and their implications</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Titre1"/>
        <w:spacing w:line="241" w:lineRule="exact"/>
        <w:ind w:firstLine="0"/>
      </w:pPr>
      <w:r w:rsidRPr="00EA35A7">
        <w:t>LANGUAGE</w:t>
      </w:r>
    </w:p>
    <w:p w14:paraId="485E5253" w14:textId="4F8E4037" w:rsidR="00D0366F" w:rsidRPr="00EA35A7" w:rsidRDefault="001221F0" w:rsidP="008A4742">
      <w:pPr>
        <w:pStyle w:val="Paragraphedeliste"/>
        <w:numPr>
          <w:ilvl w:val="0"/>
          <w:numId w:val="12"/>
        </w:numPr>
        <w:tabs>
          <w:tab w:val="left" w:pos="941"/>
          <w:tab w:val="left" w:pos="942"/>
        </w:tabs>
        <w:spacing w:before="50" w:line="244" w:lineRule="exact"/>
        <w:ind w:hanging="354"/>
      </w:pPr>
      <w:r>
        <w:t>Excellent English required</w:t>
      </w:r>
    </w:p>
    <w:p w14:paraId="69BE2724" w14:textId="6675E280" w:rsidR="008A4742" w:rsidRPr="00EA35A7" w:rsidRDefault="001221F0" w:rsidP="008A4742">
      <w:pPr>
        <w:pStyle w:val="Paragraphedeliste"/>
        <w:numPr>
          <w:ilvl w:val="0"/>
          <w:numId w:val="12"/>
        </w:numPr>
        <w:tabs>
          <w:tab w:val="left" w:pos="941"/>
          <w:tab w:val="left" w:pos="942"/>
        </w:tabs>
        <w:spacing w:before="50" w:line="244" w:lineRule="exact"/>
        <w:ind w:hanging="354"/>
      </w:pPr>
      <w:r>
        <w:t>Spanish and French desirable</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lastRenderedPageBreak/>
        <w:t>FUNCTIONAL</w:t>
      </w:r>
      <w:r w:rsidRPr="00EA35A7">
        <w:rPr>
          <w:b/>
          <w:spacing w:val="-7"/>
          <w:sz w:val="18"/>
          <w:u w:val="single"/>
        </w:rPr>
        <w:t xml:space="preserve"> </w:t>
      </w:r>
      <w:r w:rsidR="00EA35A7" w:rsidRPr="00EA35A7">
        <w:rPr>
          <w:b/>
          <w:sz w:val="18"/>
          <w:u w:val="single"/>
        </w:rPr>
        <w:t>COMPETENCIES</w:t>
      </w:r>
    </w:p>
    <w:p w14:paraId="7EBCDB52" w14:textId="77777777" w:rsidR="001221F0" w:rsidRPr="001221F0" w:rsidRDefault="001221F0" w:rsidP="001221F0">
      <w:pPr>
        <w:pStyle w:val="Paragraphedeliste"/>
        <w:numPr>
          <w:ilvl w:val="0"/>
          <w:numId w:val="11"/>
        </w:numPr>
        <w:tabs>
          <w:tab w:val="left" w:pos="941"/>
          <w:tab w:val="left" w:pos="942"/>
        </w:tabs>
        <w:spacing w:before="14"/>
        <w:ind w:hanging="361"/>
        <w:rPr>
          <w:sz w:val="20"/>
        </w:rPr>
      </w:pPr>
      <w:r w:rsidRPr="001221F0">
        <w:rPr>
          <w:sz w:val="20"/>
        </w:rPr>
        <w:t>Detail-oriented, able to spot inconsistencies in datasets</w:t>
      </w:r>
    </w:p>
    <w:p w14:paraId="2E36E07C" w14:textId="77777777" w:rsidR="001221F0" w:rsidRPr="001221F0" w:rsidRDefault="001221F0" w:rsidP="001221F0">
      <w:pPr>
        <w:pStyle w:val="Paragraphedeliste"/>
        <w:numPr>
          <w:ilvl w:val="0"/>
          <w:numId w:val="11"/>
        </w:numPr>
        <w:tabs>
          <w:tab w:val="left" w:pos="941"/>
          <w:tab w:val="left" w:pos="942"/>
        </w:tabs>
        <w:spacing w:before="14"/>
        <w:ind w:hanging="361"/>
        <w:rPr>
          <w:sz w:val="20"/>
        </w:rPr>
      </w:pPr>
      <w:r w:rsidRPr="001221F0">
        <w:rPr>
          <w:sz w:val="20"/>
        </w:rPr>
        <w:t>Independent worker, but also collaborates well in a team</w:t>
      </w:r>
    </w:p>
    <w:p w14:paraId="02D8E735" w14:textId="1B9F540B" w:rsidR="00D0366F" w:rsidRPr="001221F0" w:rsidRDefault="001221F0" w:rsidP="001221F0">
      <w:pPr>
        <w:pStyle w:val="Paragraphedeliste"/>
        <w:numPr>
          <w:ilvl w:val="0"/>
          <w:numId w:val="11"/>
        </w:numPr>
        <w:tabs>
          <w:tab w:val="left" w:pos="941"/>
          <w:tab w:val="left" w:pos="942"/>
        </w:tabs>
        <w:spacing w:before="14"/>
        <w:ind w:hanging="361"/>
        <w:rPr>
          <w:sz w:val="20"/>
        </w:rPr>
      </w:pPr>
      <w:r w:rsidRPr="001221F0">
        <w:rPr>
          <w:sz w:val="20"/>
        </w:rPr>
        <w:t>Strong communication skills for presenting findings</w:t>
      </w: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4B2C40DE" w14:textId="77777777" w:rsidR="001221F0" w:rsidRPr="001221F0" w:rsidRDefault="001221F0" w:rsidP="001221F0">
      <w:pPr>
        <w:pStyle w:val="Paragraphedeliste"/>
        <w:numPr>
          <w:ilvl w:val="0"/>
          <w:numId w:val="11"/>
        </w:numPr>
        <w:tabs>
          <w:tab w:val="left" w:pos="941"/>
          <w:tab w:val="left" w:pos="942"/>
        </w:tabs>
        <w:spacing w:before="15"/>
        <w:ind w:hanging="361"/>
        <w:rPr>
          <w:sz w:val="20"/>
          <w:lang w:val="fr-FR"/>
        </w:rPr>
      </w:pPr>
      <w:proofErr w:type="spellStart"/>
      <w:r w:rsidRPr="001221F0">
        <w:rPr>
          <w:sz w:val="20"/>
          <w:lang w:val="fr-FR"/>
        </w:rPr>
        <w:t>Research</w:t>
      </w:r>
      <w:proofErr w:type="spellEnd"/>
      <w:r w:rsidRPr="001221F0">
        <w:rPr>
          <w:sz w:val="20"/>
          <w:lang w:val="fr-FR"/>
        </w:rPr>
        <w:t xml:space="preserve"> &amp; </w:t>
      </w:r>
      <w:proofErr w:type="spellStart"/>
      <w:r w:rsidRPr="001221F0">
        <w:rPr>
          <w:sz w:val="20"/>
          <w:lang w:val="fr-FR"/>
        </w:rPr>
        <w:t>Reporting</w:t>
      </w:r>
      <w:proofErr w:type="spellEnd"/>
    </w:p>
    <w:p w14:paraId="7BC16BBF" w14:textId="77777777" w:rsidR="001221F0" w:rsidRPr="001221F0" w:rsidRDefault="001221F0" w:rsidP="001221F0">
      <w:pPr>
        <w:pStyle w:val="Paragraphedeliste"/>
        <w:numPr>
          <w:ilvl w:val="1"/>
          <w:numId w:val="11"/>
        </w:numPr>
        <w:tabs>
          <w:tab w:val="left" w:pos="941"/>
          <w:tab w:val="left" w:pos="942"/>
        </w:tabs>
        <w:spacing w:before="15"/>
        <w:rPr>
          <w:sz w:val="20"/>
        </w:rPr>
      </w:pPr>
      <w:r w:rsidRPr="001221F0">
        <w:rPr>
          <w:sz w:val="20"/>
        </w:rPr>
        <w:t>Strong analytical and critical thinking skills</w:t>
      </w:r>
    </w:p>
    <w:p w14:paraId="464F7C31" w14:textId="77777777" w:rsidR="001221F0" w:rsidRPr="001221F0" w:rsidRDefault="001221F0" w:rsidP="001221F0">
      <w:pPr>
        <w:pStyle w:val="Paragraphedeliste"/>
        <w:numPr>
          <w:ilvl w:val="1"/>
          <w:numId w:val="11"/>
        </w:numPr>
        <w:tabs>
          <w:tab w:val="left" w:pos="941"/>
          <w:tab w:val="left" w:pos="942"/>
        </w:tabs>
        <w:spacing w:before="15"/>
        <w:rPr>
          <w:sz w:val="20"/>
        </w:rPr>
      </w:pPr>
      <w:r w:rsidRPr="001221F0">
        <w:rPr>
          <w:sz w:val="20"/>
        </w:rPr>
        <w:t>Experience writing reports, case studies, or policy briefs</w:t>
      </w:r>
    </w:p>
    <w:p w14:paraId="725C3CBD" w14:textId="77777777" w:rsidR="001221F0" w:rsidRPr="001221F0" w:rsidRDefault="001221F0" w:rsidP="001221F0">
      <w:pPr>
        <w:pStyle w:val="Paragraphedeliste"/>
        <w:numPr>
          <w:ilvl w:val="1"/>
          <w:numId w:val="11"/>
        </w:numPr>
        <w:tabs>
          <w:tab w:val="left" w:pos="941"/>
          <w:tab w:val="left" w:pos="942"/>
        </w:tabs>
        <w:spacing w:before="15"/>
        <w:rPr>
          <w:sz w:val="20"/>
        </w:rPr>
      </w:pPr>
      <w:r w:rsidRPr="001221F0">
        <w:rPr>
          <w:sz w:val="20"/>
        </w:rPr>
        <w:t>Ability to visualize findings through charts, graphs, or ownership maps</w:t>
      </w:r>
    </w:p>
    <w:p w14:paraId="7BFC2EB8" w14:textId="5A4F08DE" w:rsidR="00D0366F" w:rsidRPr="00EA35A7" w:rsidRDefault="00D0366F" w:rsidP="001221F0">
      <w:pPr>
        <w:pStyle w:val="Paragraphedeliste"/>
        <w:tabs>
          <w:tab w:val="left" w:pos="941"/>
          <w:tab w:val="left" w:pos="942"/>
        </w:tabs>
        <w:ind w:firstLine="0"/>
        <w:rPr>
          <w:sz w:val="20"/>
        </w:rPr>
      </w:pPr>
    </w:p>
    <w:sectPr w:rsidR="00D0366F"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F8957" w14:textId="77777777" w:rsidR="00972943" w:rsidRDefault="00972943">
      <w:r>
        <w:separator/>
      </w:r>
    </w:p>
  </w:endnote>
  <w:endnote w:type="continuationSeparator" w:id="0">
    <w:p w14:paraId="3D689E29" w14:textId="77777777" w:rsidR="00972943" w:rsidRDefault="00972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9DB40" w14:textId="60C0035F" w:rsidR="00D0366F" w:rsidRDefault="00DA1D94">
    <w:pPr>
      <w:pStyle w:val="Corpsdetexte"/>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&#13;&#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1E70C" w14:textId="77777777" w:rsidR="00972943" w:rsidRDefault="00972943">
      <w:r>
        <w:separator/>
      </w:r>
    </w:p>
  </w:footnote>
  <w:footnote w:type="continuationSeparator" w:id="0">
    <w:p w14:paraId="4A5E8AB7" w14:textId="77777777" w:rsidR="00972943" w:rsidRDefault="009729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48667E7"/>
    <w:multiLevelType w:val="hybridMultilevel"/>
    <w:tmpl w:val="9320DEFA"/>
    <w:lvl w:ilvl="0" w:tplc="0BD0A202">
      <w:start w:val="1"/>
      <w:numFmt w:val="decimal"/>
      <w:lvlText w:val="%1."/>
      <w:lvlJc w:val="left"/>
      <w:pPr>
        <w:ind w:left="572" w:hanging="360"/>
      </w:pPr>
      <w:rPr>
        <w:rFonts w:hint="default"/>
        <w:b/>
      </w:rPr>
    </w:lvl>
    <w:lvl w:ilvl="1" w:tplc="040C0019" w:tentative="1">
      <w:start w:val="1"/>
      <w:numFmt w:val="lowerLetter"/>
      <w:lvlText w:val="%2."/>
      <w:lvlJc w:val="left"/>
      <w:pPr>
        <w:ind w:left="1292" w:hanging="360"/>
      </w:pPr>
    </w:lvl>
    <w:lvl w:ilvl="2" w:tplc="040C001B" w:tentative="1">
      <w:start w:val="1"/>
      <w:numFmt w:val="lowerRoman"/>
      <w:lvlText w:val="%3."/>
      <w:lvlJc w:val="right"/>
      <w:pPr>
        <w:ind w:left="2012" w:hanging="180"/>
      </w:pPr>
    </w:lvl>
    <w:lvl w:ilvl="3" w:tplc="040C000F" w:tentative="1">
      <w:start w:val="1"/>
      <w:numFmt w:val="decimal"/>
      <w:lvlText w:val="%4."/>
      <w:lvlJc w:val="left"/>
      <w:pPr>
        <w:ind w:left="2732" w:hanging="360"/>
      </w:pPr>
    </w:lvl>
    <w:lvl w:ilvl="4" w:tplc="040C0019" w:tentative="1">
      <w:start w:val="1"/>
      <w:numFmt w:val="lowerLetter"/>
      <w:lvlText w:val="%5."/>
      <w:lvlJc w:val="left"/>
      <w:pPr>
        <w:ind w:left="3452" w:hanging="360"/>
      </w:pPr>
    </w:lvl>
    <w:lvl w:ilvl="5" w:tplc="040C001B" w:tentative="1">
      <w:start w:val="1"/>
      <w:numFmt w:val="lowerRoman"/>
      <w:lvlText w:val="%6."/>
      <w:lvlJc w:val="right"/>
      <w:pPr>
        <w:ind w:left="4172" w:hanging="180"/>
      </w:pPr>
    </w:lvl>
    <w:lvl w:ilvl="6" w:tplc="040C000F" w:tentative="1">
      <w:start w:val="1"/>
      <w:numFmt w:val="decimal"/>
      <w:lvlText w:val="%7."/>
      <w:lvlJc w:val="left"/>
      <w:pPr>
        <w:ind w:left="4892" w:hanging="360"/>
      </w:pPr>
    </w:lvl>
    <w:lvl w:ilvl="7" w:tplc="040C0019" w:tentative="1">
      <w:start w:val="1"/>
      <w:numFmt w:val="lowerLetter"/>
      <w:lvlText w:val="%8."/>
      <w:lvlJc w:val="left"/>
      <w:pPr>
        <w:ind w:left="5612" w:hanging="360"/>
      </w:pPr>
    </w:lvl>
    <w:lvl w:ilvl="8" w:tplc="040C001B" w:tentative="1">
      <w:start w:val="1"/>
      <w:numFmt w:val="lowerRoman"/>
      <w:lvlText w:val="%9."/>
      <w:lvlJc w:val="right"/>
      <w:pPr>
        <w:ind w:left="6332" w:hanging="180"/>
      </w:pPr>
    </w:lvl>
  </w:abstractNum>
  <w:abstractNum w:abstractNumId="11" w15:restartNumberingAfterBreak="0">
    <w:nsid w:val="26F96A5E"/>
    <w:multiLevelType w:val="hybridMultilevel"/>
    <w:tmpl w:val="AA10C4CE"/>
    <w:lvl w:ilvl="0" w:tplc="040C0001">
      <w:start w:val="1"/>
      <w:numFmt w:val="bullet"/>
      <w:lvlText w:val=""/>
      <w:lvlJc w:val="left"/>
      <w:pPr>
        <w:ind w:left="932" w:hanging="360"/>
      </w:pPr>
      <w:rPr>
        <w:rFonts w:ascii="Symbol" w:hAnsi="Symbol" w:hint="default"/>
      </w:rPr>
    </w:lvl>
    <w:lvl w:ilvl="1" w:tplc="040C0003">
      <w:start w:val="1"/>
      <w:numFmt w:val="bullet"/>
      <w:lvlText w:val="o"/>
      <w:lvlJc w:val="left"/>
      <w:pPr>
        <w:ind w:left="1652" w:hanging="360"/>
      </w:pPr>
      <w:rPr>
        <w:rFonts w:ascii="Courier New" w:hAnsi="Courier New" w:cs="Courier New" w:hint="default"/>
      </w:rPr>
    </w:lvl>
    <w:lvl w:ilvl="2" w:tplc="040C0005" w:tentative="1">
      <w:start w:val="1"/>
      <w:numFmt w:val="bullet"/>
      <w:lvlText w:val=""/>
      <w:lvlJc w:val="left"/>
      <w:pPr>
        <w:ind w:left="2372" w:hanging="360"/>
      </w:pPr>
      <w:rPr>
        <w:rFonts w:ascii="Wingdings" w:hAnsi="Wingdings" w:hint="default"/>
      </w:rPr>
    </w:lvl>
    <w:lvl w:ilvl="3" w:tplc="040C0001" w:tentative="1">
      <w:start w:val="1"/>
      <w:numFmt w:val="bullet"/>
      <w:lvlText w:val=""/>
      <w:lvlJc w:val="left"/>
      <w:pPr>
        <w:ind w:left="3092" w:hanging="360"/>
      </w:pPr>
      <w:rPr>
        <w:rFonts w:ascii="Symbol" w:hAnsi="Symbol" w:hint="default"/>
      </w:rPr>
    </w:lvl>
    <w:lvl w:ilvl="4" w:tplc="040C0003" w:tentative="1">
      <w:start w:val="1"/>
      <w:numFmt w:val="bullet"/>
      <w:lvlText w:val="o"/>
      <w:lvlJc w:val="left"/>
      <w:pPr>
        <w:ind w:left="3812" w:hanging="360"/>
      </w:pPr>
      <w:rPr>
        <w:rFonts w:ascii="Courier New" w:hAnsi="Courier New" w:cs="Courier New" w:hint="default"/>
      </w:rPr>
    </w:lvl>
    <w:lvl w:ilvl="5" w:tplc="040C0005" w:tentative="1">
      <w:start w:val="1"/>
      <w:numFmt w:val="bullet"/>
      <w:lvlText w:val=""/>
      <w:lvlJc w:val="left"/>
      <w:pPr>
        <w:ind w:left="4532" w:hanging="360"/>
      </w:pPr>
      <w:rPr>
        <w:rFonts w:ascii="Wingdings" w:hAnsi="Wingdings" w:hint="default"/>
      </w:rPr>
    </w:lvl>
    <w:lvl w:ilvl="6" w:tplc="040C0001" w:tentative="1">
      <w:start w:val="1"/>
      <w:numFmt w:val="bullet"/>
      <w:lvlText w:val=""/>
      <w:lvlJc w:val="left"/>
      <w:pPr>
        <w:ind w:left="5252" w:hanging="360"/>
      </w:pPr>
      <w:rPr>
        <w:rFonts w:ascii="Symbol" w:hAnsi="Symbol" w:hint="default"/>
      </w:rPr>
    </w:lvl>
    <w:lvl w:ilvl="7" w:tplc="040C0003" w:tentative="1">
      <w:start w:val="1"/>
      <w:numFmt w:val="bullet"/>
      <w:lvlText w:val="o"/>
      <w:lvlJc w:val="left"/>
      <w:pPr>
        <w:ind w:left="5972" w:hanging="360"/>
      </w:pPr>
      <w:rPr>
        <w:rFonts w:ascii="Courier New" w:hAnsi="Courier New" w:cs="Courier New" w:hint="default"/>
      </w:rPr>
    </w:lvl>
    <w:lvl w:ilvl="8" w:tplc="040C0005" w:tentative="1">
      <w:start w:val="1"/>
      <w:numFmt w:val="bullet"/>
      <w:lvlText w:val=""/>
      <w:lvlJc w:val="left"/>
      <w:pPr>
        <w:ind w:left="6692" w:hanging="360"/>
      </w:pPr>
      <w:rPr>
        <w:rFonts w:ascii="Wingdings" w:hAnsi="Wingdings" w:hint="default"/>
      </w:rPr>
    </w:lvl>
  </w:abstractNum>
  <w:abstractNum w:abstractNumId="12"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3"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4"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5"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6"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7"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8"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9"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0"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1"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2"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3"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5"/>
  </w:num>
  <w:num w:numId="3" w16cid:durableId="1417555646">
    <w:abstractNumId w:val="16"/>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5"/>
  </w:num>
  <w:num w:numId="9" w16cid:durableId="2136368762">
    <w:abstractNumId w:val="17"/>
  </w:num>
  <w:num w:numId="10" w16cid:durableId="1534725646">
    <w:abstractNumId w:val="6"/>
  </w:num>
  <w:num w:numId="11" w16cid:durableId="702094290">
    <w:abstractNumId w:val="13"/>
  </w:num>
  <w:num w:numId="12" w16cid:durableId="1611281098">
    <w:abstractNumId w:val="14"/>
  </w:num>
  <w:num w:numId="13" w16cid:durableId="811366424">
    <w:abstractNumId w:val="18"/>
  </w:num>
  <w:num w:numId="14" w16cid:durableId="180705830">
    <w:abstractNumId w:val="23"/>
  </w:num>
  <w:num w:numId="15" w16cid:durableId="1629161745">
    <w:abstractNumId w:val="12"/>
  </w:num>
  <w:num w:numId="16" w16cid:durableId="1779521736">
    <w:abstractNumId w:val="19"/>
  </w:num>
  <w:num w:numId="17" w16cid:durableId="1777409443">
    <w:abstractNumId w:val="2"/>
  </w:num>
  <w:num w:numId="18" w16cid:durableId="1277641993">
    <w:abstractNumId w:val="22"/>
  </w:num>
  <w:num w:numId="19" w16cid:durableId="1469857823">
    <w:abstractNumId w:val="20"/>
  </w:num>
  <w:num w:numId="20" w16cid:durableId="459418208">
    <w:abstractNumId w:val="4"/>
  </w:num>
  <w:num w:numId="21" w16cid:durableId="3093523">
    <w:abstractNumId w:val="21"/>
  </w:num>
  <w:num w:numId="22" w16cid:durableId="125124790">
    <w:abstractNumId w:val="7"/>
  </w:num>
  <w:num w:numId="23" w16cid:durableId="1398475937">
    <w:abstractNumId w:val="11"/>
  </w:num>
  <w:num w:numId="24" w16cid:durableId="11052241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B4130"/>
    <w:rsid w:val="000C2FD6"/>
    <w:rsid w:val="000E2DBD"/>
    <w:rsid w:val="001221F0"/>
    <w:rsid w:val="00183F7F"/>
    <w:rsid w:val="0026348E"/>
    <w:rsid w:val="002E5878"/>
    <w:rsid w:val="00313903"/>
    <w:rsid w:val="004A4E31"/>
    <w:rsid w:val="00564D20"/>
    <w:rsid w:val="005A310D"/>
    <w:rsid w:val="00676594"/>
    <w:rsid w:val="006D660A"/>
    <w:rsid w:val="00744087"/>
    <w:rsid w:val="007A6ED2"/>
    <w:rsid w:val="008138F1"/>
    <w:rsid w:val="008A4742"/>
    <w:rsid w:val="0096242E"/>
    <w:rsid w:val="00972943"/>
    <w:rsid w:val="00A22DA6"/>
    <w:rsid w:val="00A67335"/>
    <w:rsid w:val="00AC431F"/>
    <w:rsid w:val="00AF1551"/>
    <w:rsid w:val="00B019D3"/>
    <w:rsid w:val="00BD7811"/>
    <w:rsid w:val="00C03E15"/>
    <w:rsid w:val="00CB7CAA"/>
    <w:rsid w:val="00D0366F"/>
    <w:rsid w:val="00D11DBF"/>
    <w:rsid w:val="00D42DF6"/>
    <w:rsid w:val="00D649C8"/>
    <w:rsid w:val="00DA1D94"/>
    <w:rsid w:val="00DE69A8"/>
    <w:rsid w:val="00E07A90"/>
    <w:rsid w:val="00E21ADE"/>
    <w:rsid w:val="00EA35A7"/>
    <w:rsid w:val="00EA5F2E"/>
    <w:rsid w:val="00F920D1"/>
    <w:rsid w:val="00FB38F4"/>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A90"/>
    <w:rPr>
      <w:rFonts w:ascii="Tahoma" w:eastAsia="Tahoma" w:hAnsi="Tahoma" w:cs="Tahoma"/>
    </w:rPr>
  </w:style>
  <w:style w:type="paragraph" w:styleId="Titre1">
    <w:name w:val="heading 1"/>
    <w:basedOn w:val="Normal"/>
    <w:uiPriority w:val="9"/>
    <w:qFormat/>
    <w:pPr>
      <w:ind w:left="221" w:hanging="248"/>
      <w:outlineLvl w:val="0"/>
    </w:pPr>
    <w:rPr>
      <w:b/>
      <w:bCs/>
      <w:sz w:val="20"/>
      <w:szCs w:val="20"/>
    </w:rPr>
  </w:style>
  <w:style w:type="paragraph" w:styleId="Titre2">
    <w:name w:val="heading 2"/>
    <w:basedOn w:val="Normal"/>
    <w:uiPriority w:val="9"/>
    <w:unhideWhenUsed/>
    <w:qFormat/>
    <w:pPr>
      <w:ind w:left="221"/>
      <w:outlineLvl w:val="1"/>
    </w:pPr>
    <w:rPr>
      <w:b/>
      <w:bCs/>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0"/>
    <w:qFormat/>
    <w:pPr>
      <w:spacing w:before="22"/>
      <w:ind w:left="1285" w:right="1285"/>
      <w:jc w:val="center"/>
    </w:pPr>
    <w:rPr>
      <w:b/>
      <w:bCs/>
      <w:sz w:val="24"/>
      <w:szCs w:val="24"/>
    </w:rPr>
  </w:style>
  <w:style w:type="paragraph" w:styleId="Paragraphedeliste">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EA35A7"/>
    <w:pPr>
      <w:tabs>
        <w:tab w:val="center" w:pos="4513"/>
        <w:tab w:val="right" w:pos="9026"/>
      </w:tabs>
      <w:snapToGrid w:val="0"/>
    </w:pPr>
  </w:style>
  <w:style w:type="character" w:customStyle="1" w:styleId="En-tteCar">
    <w:name w:val="En-tête Car"/>
    <w:basedOn w:val="Policepardfaut"/>
    <w:link w:val="En-tte"/>
    <w:uiPriority w:val="99"/>
    <w:rsid w:val="00EA35A7"/>
    <w:rPr>
      <w:rFonts w:ascii="Tahoma" w:eastAsia="Tahoma" w:hAnsi="Tahoma" w:cs="Tahoma"/>
    </w:rPr>
  </w:style>
  <w:style w:type="paragraph" w:styleId="Pieddepage">
    <w:name w:val="footer"/>
    <w:basedOn w:val="Normal"/>
    <w:link w:val="PieddepageCar"/>
    <w:uiPriority w:val="99"/>
    <w:unhideWhenUsed/>
    <w:rsid w:val="00EA35A7"/>
    <w:pPr>
      <w:tabs>
        <w:tab w:val="center" w:pos="4513"/>
        <w:tab w:val="right" w:pos="9026"/>
      </w:tabs>
      <w:snapToGrid w:val="0"/>
    </w:pPr>
  </w:style>
  <w:style w:type="character" w:customStyle="1" w:styleId="PieddepageCar">
    <w:name w:val="Pied de page Car"/>
    <w:basedOn w:val="Policepardfaut"/>
    <w:link w:val="Pieddepage"/>
    <w:uiPriority w:val="99"/>
    <w:rsid w:val="00EA35A7"/>
    <w:rPr>
      <w:rFonts w:ascii="Tahoma" w:eastAsia="Tahoma" w:hAnsi="Tahoma" w:cs="Tahoma"/>
    </w:rPr>
  </w:style>
  <w:style w:type="paragraph" w:styleId="Textedebulles">
    <w:name w:val="Balloon Text"/>
    <w:basedOn w:val="Normal"/>
    <w:link w:val="TextedebullesCar"/>
    <w:uiPriority w:val="99"/>
    <w:semiHidden/>
    <w:unhideWhenUsed/>
    <w:rsid w:val="00744087"/>
    <w:rPr>
      <w:rFonts w:asciiTheme="majorHAnsi" w:eastAsiaTheme="majorEastAsia" w:hAnsiTheme="majorHAnsi" w:cstheme="majorBidi"/>
      <w:sz w:val="18"/>
      <w:szCs w:val="18"/>
    </w:rPr>
  </w:style>
  <w:style w:type="character" w:customStyle="1" w:styleId="TextedebullesCar">
    <w:name w:val="Texte de bulles Car"/>
    <w:basedOn w:val="Policepardfaut"/>
    <w:link w:val="Textedebulles"/>
    <w:uiPriority w:val="99"/>
    <w:semiHidden/>
    <w:rsid w:val="00744087"/>
    <w:rPr>
      <w:rFonts w:asciiTheme="majorHAnsi" w:eastAsiaTheme="majorEastAsia" w:hAnsiTheme="majorHAnsi" w:cstheme="majorBidi"/>
      <w:sz w:val="18"/>
      <w:szCs w:val="18"/>
    </w:rPr>
  </w:style>
  <w:style w:type="paragraph" w:customStyle="1" w:styleId="paragraph">
    <w:name w:val="paragraph"/>
    <w:basedOn w:val="Normal"/>
    <w:rsid w:val="00E07A90"/>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normaltextrun">
    <w:name w:val="normaltextrun"/>
    <w:basedOn w:val="Policepardfaut"/>
    <w:rsid w:val="00E07A90"/>
  </w:style>
  <w:style w:type="character" w:customStyle="1" w:styleId="eop">
    <w:name w:val="eop"/>
    <w:basedOn w:val="Policepardfaut"/>
    <w:rsid w:val="00E07A90"/>
  </w:style>
  <w:style w:type="paragraph" w:customStyle="1" w:styleId="p1">
    <w:name w:val="p1"/>
    <w:basedOn w:val="Normal"/>
    <w:rsid w:val="00E07A90"/>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s1">
    <w:name w:val="s1"/>
    <w:basedOn w:val="Policepardfaut"/>
    <w:rsid w:val="00E07A90"/>
  </w:style>
  <w:style w:type="paragraph" w:customStyle="1" w:styleId="p2">
    <w:name w:val="p2"/>
    <w:basedOn w:val="Normal"/>
    <w:rsid w:val="00AC431F"/>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p3">
    <w:name w:val="p3"/>
    <w:basedOn w:val="Normal"/>
    <w:rsid w:val="00AC431F"/>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p4">
    <w:name w:val="p4"/>
    <w:basedOn w:val="Normal"/>
    <w:rsid w:val="00AC431F"/>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apple-tab-span">
    <w:name w:val="apple-tab-span"/>
    <w:basedOn w:val="Policepardfaut"/>
    <w:rsid w:val="00AC431F"/>
  </w:style>
  <w:style w:type="paragraph" w:customStyle="1" w:styleId="p5">
    <w:name w:val="p5"/>
    <w:basedOn w:val="Normal"/>
    <w:rsid w:val="00AC431F"/>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s2">
    <w:name w:val="s2"/>
    <w:basedOn w:val="Policepardfaut"/>
    <w:rsid w:val="00AC43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106836">
      <w:bodyDiv w:val="1"/>
      <w:marLeft w:val="0"/>
      <w:marRight w:val="0"/>
      <w:marTop w:val="0"/>
      <w:marBottom w:val="0"/>
      <w:divBdr>
        <w:top w:val="none" w:sz="0" w:space="0" w:color="auto"/>
        <w:left w:val="none" w:sz="0" w:space="0" w:color="auto"/>
        <w:bottom w:val="none" w:sz="0" w:space="0" w:color="auto"/>
        <w:right w:val="none" w:sz="0" w:space="0" w:color="auto"/>
      </w:divBdr>
    </w:div>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367219606">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 w:id="649863453">
      <w:bodyDiv w:val="1"/>
      <w:marLeft w:val="0"/>
      <w:marRight w:val="0"/>
      <w:marTop w:val="0"/>
      <w:marBottom w:val="0"/>
      <w:divBdr>
        <w:top w:val="none" w:sz="0" w:space="0" w:color="auto"/>
        <w:left w:val="none" w:sz="0" w:space="0" w:color="auto"/>
        <w:bottom w:val="none" w:sz="0" w:space="0" w:color="auto"/>
        <w:right w:val="none" w:sz="0" w:space="0" w:color="auto"/>
      </w:divBdr>
    </w:div>
    <w:div w:id="1043363802">
      <w:bodyDiv w:val="1"/>
      <w:marLeft w:val="0"/>
      <w:marRight w:val="0"/>
      <w:marTop w:val="0"/>
      <w:marBottom w:val="0"/>
      <w:divBdr>
        <w:top w:val="none" w:sz="0" w:space="0" w:color="auto"/>
        <w:left w:val="none" w:sz="0" w:space="0" w:color="auto"/>
        <w:bottom w:val="none" w:sz="0" w:space="0" w:color="auto"/>
        <w:right w:val="none" w:sz="0" w:space="0" w:color="auto"/>
      </w:divBdr>
    </w:div>
    <w:div w:id="1275405189">
      <w:bodyDiv w:val="1"/>
      <w:marLeft w:val="0"/>
      <w:marRight w:val="0"/>
      <w:marTop w:val="0"/>
      <w:marBottom w:val="0"/>
      <w:divBdr>
        <w:top w:val="none" w:sz="0" w:space="0" w:color="auto"/>
        <w:left w:val="none" w:sz="0" w:space="0" w:color="auto"/>
        <w:bottom w:val="none" w:sz="0" w:space="0" w:color="auto"/>
        <w:right w:val="none" w:sz="0" w:space="0" w:color="auto"/>
      </w:divBdr>
    </w:div>
    <w:div w:id="1384674172">
      <w:bodyDiv w:val="1"/>
      <w:marLeft w:val="0"/>
      <w:marRight w:val="0"/>
      <w:marTop w:val="0"/>
      <w:marBottom w:val="0"/>
      <w:divBdr>
        <w:top w:val="none" w:sz="0" w:space="0" w:color="auto"/>
        <w:left w:val="none" w:sz="0" w:space="0" w:color="auto"/>
        <w:bottom w:val="none" w:sz="0" w:space="0" w:color="auto"/>
        <w:right w:val="none" w:sz="0" w:space="0" w:color="auto"/>
      </w:divBdr>
    </w:div>
    <w:div w:id="1608737285">
      <w:bodyDiv w:val="1"/>
      <w:marLeft w:val="0"/>
      <w:marRight w:val="0"/>
      <w:marTop w:val="0"/>
      <w:marBottom w:val="0"/>
      <w:divBdr>
        <w:top w:val="none" w:sz="0" w:space="0" w:color="auto"/>
        <w:left w:val="none" w:sz="0" w:space="0" w:color="auto"/>
        <w:bottom w:val="none" w:sz="0" w:space="0" w:color="auto"/>
        <w:right w:val="none" w:sz="0" w:space="0" w:color="auto"/>
      </w:divBdr>
    </w:div>
    <w:div w:id="19514326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929</Words>
  <Characters>5110</Characters>
  <Application>Microsoft Office Word</Application>
  <DocSecurity>0</DocSecurity>
  <Lines>42</Lines>
  <Paragraphs>12</Paragraphs>
  <ScaleCrop>false</ScaleCrop>
  <HeadingPairs>
    <vt:vector size="4" baseType="variant">
      <vt:variant>
        <vt:lpstr>Titre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cp:lastModifiedBy>
  <cp:revision>2</cp:revision>
  <cp:lastPrinted>2022-10-14T01:34:00Z</cp:lastPrinted>
  <dcterms:created xsi:type="dcterms:W3CDTF">2025-02-24T11:39:00Z</dcterms:created>
  <dcterms:modified xsi:type="dcterms:W3CDTF">2025-02-24T11:39:00Z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