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2F9AA011"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66EE9065">
                <w:pPr>
                  <w:pStyle w:val="Title"/>
                  <w:jc w:val="left"/>
                  <w:rPr>
                    <w:rStyle w:val="PDNORMALTEXT"/>
                  </w:rPr>
                </w:pPr>
                <w:r w:rsidRPr="146083C4">
                  <w:rPr>
                    <w:rStyle w:val="PDNORMALTEXT"/>
                  </w:rPr>
                  <w:t>Inte</w:t>
                </w:r>
                <w:r w:rsidRPr="146083C4" w:rsidR="35087E8A">
                  <w:rPr>
                    <w:rStyle w:val="PDNORMALTEXT"/>
                  </w:rPr>
                  <w:t xml:space="preserve">rn </w:t>
                </w:r>
                <w:r w:rsidR="00E64165">
                  <w:rPr>
                    <w:rStyle w:val="PDNORMALTEXT"/>
                  </w:rPr>
                  <w:t>–</w:t>
                </w:r>
                <w:r w:rsidRPr="146083C4" w:rsidR="35087E8A">
                  <w:rPr>
                    <w:rStyle w:val="PDNORMALTEXT"/>
                  </w:rPr>
                  <w:t xml:space="preserve"> </w:t>
                </w:r>
                <w:r w:rsidR="00E64165">
                  <w:rPr>
                    <w:rStyle w:val="PDNORMALTEXT"/>
                  </w:rPr>
                  <w:t>Programme Support (Protection)</w:t>
                </w:r>
              </w:p>
            </w:tc>
          </w:sdtContent>
        </w:sdt>
      </w:tr>
      <w:tr w:rsidRPr="00BC6BFA" w:rsidR="00BC6BFA" w:rsidTr="2F9AA011"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2C6342" w14:paraId="610F87B6" w14:textId="77AF70AF">
            <w:pPr>
              <w:pStyle w:val="Title"/>
              <w:jc w:val="left"/>
              <w:rPr>
                <w:rStyle w:val="PDNORMALTEXT"/>
              </w:rPr>
            </w:pPr>
            <w:r>
              <w:rPr>
                <w:rStyle w:val="PDNORMALTEXT"/>
              </w:rPr>
              <w:t>Dili, Timor-Leste</w:t>
            </w:r>
          </w:p>
        </w:tc>
      </w:tr>
      <w:tr w:rsidRPr="00BC6BFA" w:rsidR="00BC6BFA" w:rsidTr="2F9AA011"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2C6342" w14:paraId="0336827B" w14:textId="1B9EEAD8">
                <w:pPr>
                  <w:pStyle w:val="Title"/>
                  <w:jc w:val="left"/>
                  <w:rPr>
                    <w:szCs w:val="22"/>
                  </w:rPr>
                </w:pPr>
                <w:r>
                  <w:rPr>
                    <w:rStyle w:val="PDNORMALTEXT"/>
                  </w:rPr>
                  <w:t>Programme Support</w:t>
                </w:r>
              </w:p>
            </w:tc>
          </w:sdtContent>
        </w:sdt>
      </w:tr>
      <w:tr w:rsidRPr="00BC6BFA" w:rsidR="00BC6BFA" w:rsidTr="2F9AA011"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A8019A" w14:paraId="69AACE5A" w14:textId="5531A4FA">
                <w:pPr>
                  <w:pStyle w:val="Title"/>
                  <w:jc w:val="left"/>
                  <w:rPr/>
                </w:pPr>
                <w:r w:rsidRPr="2F9AA011" w:rsidR="31E1D377">
                  <w:rPr>
                    <w:rStyle w:val="PDNORMALTEXT"/>
                  </w:rPr>
                  <w:t>Programme Support</w:t>
                </w:r>
              </w:p>
            </w:tc>
          </w:sdtContent>
        </w:sdt>
      </w:tr>
      <w:tr w:rsidRPr="00BC6BFA" w:rsidR="00BC6BFA" w:rsidTr="2F9AA011"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2F9AA011" w:rsidRDefault="00C808CA" w14:paraId="46BF2E0B" w14:textId="3CBE1FC5">
                <w:pPr>
                  <w:pStyle w:val="Title"/>
                  <w:jc w:val="left"/>
                  <w:rPr>
                    <w:rStyle w:val="PDNORMALTEXT"/>
                  </w:rPr>
                </w:pPr>
                <w:r w:rsidRPr="2F9AA011" w:rsidR="00C808CA">
                  <w:rPr>
                    <w:rStyle w:val="PDNORMALTEXT"/>
                  </w:rPr>
                  <w:t>C</w:t>
                </w:r>
                <w:r w:rsidRPr="2F9AA011" w:rsidR="67116CAA">
                  <w:rPr>
                    <w:rStyle w:val="PDNORMALTEXT"/>
                  </w:rPr>
                  <w:t>ountry Office</w:t>
                </w:r>
              </w:p>
            </w:tc>
          </w:sdtContent>
        </w:sdt>
      </w:tr>
      <w:tr w:rsidRPr="00BC6BFA" w:rsidR="00BC6BFA" w:rsidTr="2F9AA011"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17E8BDFB" w14:paraId="199E7753" w14:textId="26D13A9C">
                <w:pPr>
                  <w:pStyle w:val="Title"/>
                  <w:rPr>
                    <w:rStyle w:val="PDNORMALTEXT"/>
                  </w:rPr>
                </w:pPr>
                <w:r w:rsidRPr="2F9AA011" w:rsidR="4191B350">
                  <w:rPr>
                    <w:rStyle w:val="PDNORMALTEXT"/>
                  </w:rPr>
                  <w:t>Protection Officer</w:t>
                </w:r>
              </w:p>
            </w:tc>
          </w:sdtContent>
        </w:sdt>
      </w:tr>
      <w:tr w:rsidRPr="00BC6BFA" w:rsidR="00BC6BFA" w:rsidTr="2F9AA011"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2F9AA011" w:rsidRDefault="0070370D" w14:paraId="3287581F" w14:textId="1E93971A">
                <w:pPr>
                  <w:pStyle w:val="Title"/>
                  <w:jc w:val="left"/>
                  <w:rPr>
                    <w:rStyle w:val="PDNORMALTEXT"/>
                  </w:rPr>
                </w:pPr>
                <w:r w:rsidRPr="2F9AA011" w:rsidR="4EE5D546">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Content>
                <w:p w:rsidRPr="00BA6349" w:rsidR="00BA6349" w:rsidP="00BA6349" w:rsidRDefault="00BA6349" w14:paraId="5F142FE2" w14:textId="77777777">
                  <w:pPr>
                    <w:spacing w:after="200"/>
                    <w:rPr>
                      <w:rFonts w:eastAsia="Gill Sans Nova" w:cs="Gill Sans Nova"/>
                      <w:bCs/>
                      <w:szCs w:val="22"/>
                    </w:rPr>
                  </w:pPr>
                  <w:r w:rsidRPr="00BA6349">
                    <w:rPr>
                      <w:rFonts w:eastAsia="Gill Sans Nova" w:cs="Gill Sans Nova"/>
                      <w:bCs/>
                      <w:szCs w:val="22"/>
                    </w:rPr>
                    <w:t>Established in 1951, the International Organization for Migration (IOM) is the leading intergovernmental organization in the field of migration and is committed to the principle that humane and orderly migration benefits migrants and society. IOM is part of the United Nations system, as a related organization.</w:t>
                  </w:r>
                </w:p>
                <w:p w:rsidR="00E64165" w:rsidP="146083C4" w:rsidRDefault="00BA6349" w14:paraId="20348A75" w14:textId="77777777">
                  <w:pPr>
                    <w:spacing w:after="200"/>
                  </w:pPr>
                  <w:r w:rsidRPr="00BA6349">
                    <w:rPr>
                      <w:rFonts w:eastAsia="Gill Sans Nova" w:cs="Gill Sans Nova"/>
                      <w:bCs/>
                      <w:szCs w:val="22"/>
                    </w:rPr>
                    <w:t>IOM supports migrants across the world, developing effective responses to the shifting dynamics of migration and, as such, is a key source of advice on migration policy and practice. The organization works in emergency situations, developing the resilience of all people on the move, and particularly those in situations of vulnerability, as well as building capacity within governments to manage all forms and impacts of mobility.</w:t>
                  </w:r>
                  <w:r w:rsidRPr="00E64165" w:rsidR="00E64165">
                    <w:t xml:space="preserve"> </w:t>
                  </w:r>
                </w:p>
                <w:p w:rsidRPr="00BA6349" w:rsidR="001857BB" w:rsidP="535D5BDF" w:rsidRDefault="00E64165" w14:paraId="00C0F9C5" w14:textId="4F48E10E">
                  <w:pPr>
                    <w:spacing w:after="200"/>
                    <w:rPr>
                      <w:rStyle w:val="PDNORMALTEXT"/>
                      <w:rFonts w:eastAsia="Gill Sans Nova" w:cs="Gill Sans Nova"/>
                    </w:rPr>
                  </w:pPr>
                  <w:r w:rsidRPr="535D5BDF" w:rsidR="00E64165">
                    <w:rPr>
                      <w:rFonts w:eastAsia="Gill Sans Nova" w:cs="Gill Sans Nova"/>
                    </w:rPr>
                    <w:t xml:space="preserve">The protection risk in Timor-Leste is also related to various aspects on top of environmental factors, such as social, economic, and political factors. Timor-Leste has a history of political instability and conflict and still faces challenges in providing adequate security for citizens, ensuring the rule of law, and addressing human rights issues. This involves giving protection measures to migrants (both Timorese abroad and or </w:t>
                  </w:r>
                  <w:r w:rsidRPr="535D5BDF" w:rsidR="00E64165">
                    <w:rPr>
                      <w:rFonts w:eastAsia="Gill Sans Nova" w:cs="Gill Sans Nova"/>
                    </w:rPr>
                    <w:t xml:space="preserve">foreign migrants in the country), women, </w:t>
                  </w:r>
                  <w:r w:rsidRPr="535D5BDF" w:rsidR="00E64165">
                    <w:rPr>
                      <w:rFonts w:eastAsia="Gill Sans Nova" w:cs="Gill Sans Nova"/>
                    </w:rPr>
                    <w:t>girls</w:t>
                  </w:r>
                  <w:r w:rsidRPr="535D5BDF" w:rsidR="00E64165">
                    <w:rPr>
                      <w:rFonts w:eastAsia="Gill Sans Nova" w:cs="Gill Sans Nova"/>
                    </w:rPr>
                    <w:t xml:space="preserve"> and other vulnerable groups when they become victims of violence such as GBV and or Trafficking in Persons. These challenges are </w:t>
                  </w:r>
                  <w:r w:rsidRPr="535D5BDF" w:rsidR="00E64165">
                    <w:rPr>
                      <w:rFonts w:eastAsia="Gill Sans Nova" w:cs="Gill Sans Nova"/>
                    </w:rPr>
                    <w:t>exacerbated</w:t>
                  </w:r>
                  <w:r w:rsidRPr="535D5BDF" w:rsidR="00E64165">
                    <w:rPr>
                      <w:rFonts w:eastAsia="Gill Sans Nova" w:cs="Gill Sans Nova"/>
                    </w:rPr>
                    <w:t xml:space="preserve"> during </w:t>
                  </w:r>
                  <w:r w:rsidRPr="535D5BDF" w:rsidR="25D7B767">
                    <w:rPr>
                      <w:rFonts w:eastAsia="Gill Sans Nova" w:cs="Gill Sans Nova"/>
                    </w:rPr>
                    <w:t>emergencies;</w:t>
                  </w:r>
                  <w:r w:rsidRPr="535D5BDF" w:rsidR="00E64165">
                    <w:rPr>
                      <w:rFonts w:eastAsia="Gill Sans Nova" w:cs="Gill Sans Nova"/>
                    </w:rPr>
                    <w:t xml:space="preserve"> thus the protection of women, children, and marginalised groups is a critical issue that </w:t>
                  </w:r>
                  <w:r w:rsidRPr="535D5BDF" w:rsidR="00E64165">
                    <w:rPr>
                      <w:rFonts w:eastAsia="Gill Sans Nova" w:cs="Gill Sans Nova"/>
                    </w:rPr>
                    <w:t>warrants</w:t>
                  </w:r>
                  <w:r w:rsidRPr="535D5BDF" w:rsidR="00E64165">
                    <w:rPr>
                      <w:rFonts w:eastAsia="Gill Sans Nova" w:cs="Gill Sans Nova"/>
                    </w:rPr>
                    <w:t xml:space="preserve"> careful attention.</w:t>
                  </w:r>
                </w:p>
              </w:sdtContent>
              <w:sdtEndPr>
                <w:rPr>
                  <w:rStyle w:val="PDNORMALTEXT"/>
                </w:rPr>
              </w:sdtEndPr>
            </w:sdt>
          </w:sdtContent>
          <w:sdtEndPr>
            <w:rPr>
              <w:rStyle w:val="PDNORMALTEXT"/>
            </w:rPr>
          </w:sdtEndPr>
        </w:sdt>
      </w:sdtContent>
      <w:sdtEndPr>
        <w:rPr>
          <w:rStyle w:val="PDNORMALTEXT"/>
        </w:rPr>
      </w:sdtEndPr>
    </w:sdt>
    <w:p w:rsidR="00BA6349" w:rsidP="001857BB" w:rsidRDefault="00BA6349" w14:paraId="7E764099" w14:textId="77777777">
      <w:pPr>
        <w:autoSpaceDE/>
        <w:autoSpaceDN/>
        <w:adjustRightInd/>
        <w:spacing w:after="0"/>
        <w:jc w:val="left"/>
        <w:rPr>
          <w:rFonts w:cs="Angsana New"/>
          <w:color w:val="418FDE"/>
          <w:spacing w:val="20"/>
          <w:sz w:val="24"/>
          <w:szCs w:val="24"/>
          <w:lang w:val="en-US" w:eastAsia="en-US"/>
        </w:rPr>
      </w:pPr>
    </w:p>
    <w:p w:rsidR="001857BB" w:rsidP="001857BB" w:rsidRDefault="001857BB" w14:paraId="7E400EFE" w14:textId="1F3990D7">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00BA6349" w:rsidRDefault="7464F415" w14:paraId="5122A9CB" w14:textId="0D5BA810">
      <w:pPr>
        <w:autoSpaceDE/>
        <w:autoSpaceDN/>
        <w:adjustRightInd/>
        <w:spacing w:after="200"/>
        <w:rPr>
          <w:rFonts w:cs="Cordia New"/>
          <w:lang w:val="en-US" w:eastAsia="en-US"/>
        </w:rPr>
      </w:pPr>
      <w:r w:rsidRPr="146083C4">
        <w:rPr>
          <w:rFonts w:eastAsia="Gill Sans Nova" w:cs="Gill Sans Nova"/>
          <w:szCs w:val="22"/>
        </w:rPr>
        <w:t xml:space="preserve">Under the overall supervision of the </w:t>
      </w:r>
      <w:r w:rsidR="00BA6349">
        <w:rPr>
          <w:rFonts w:eastAsia="Gill Sans Nova" w:cs="Gill Sans Nova"/>
          <w:szCs w:val="22"/>
        </w:rPr>
        <w:t>Chief of Mission</w:t>
      </w:r>
      <w:r w:rsidRPr="146083C4">
        <w:rPr>
          <w:rFonts w:eastAsia="Gill Sans Nova" w:cs="Gill Sans Nova"/>
          <w:szCs w:val="22"/>
        </w:rPr>
        <w:t xml:space="preserve"> and direct supervision of the </w:t>
      </w:r>
      <w:r w:rsidR="00BA6349">
        <w:rPr>
          <w:rFonts w:eastAsia="Gill Sans Nova" w:cs="Gill Sans Nova"/>
          <w:szCs w:val="22"/>
        </w:rPr>
        <w:t>Programme Officer</w:t>
      </w:r>
      <w:r w:rsidRPr="146083C4">
        <w:rPr>
          <w:rFonts w:eastAsia="Gill Sans Nova" w:cs="Gill Sans Nova"/>
          <w:szCs w:val="22"/>
        </w:rPr>
        <w:t xml:space="preserve">, the Intern will </w:t>
      </w:r>
      <w:r w:rsidRPr="00BA6349" w:rsidR="00BA6349">
        <w:rPr>
          <w:rFonts w:eastAsia="Gill Sans Nova" w:cs="Gill Sans Nova"/>
          <w:szCs w:val="22"/>
        </w:rPr>
        <w:t>work with the International Organization for Migration (IOM) in Timor-Leste, where migration-related challenges such as internal displacement, natural disasters, and economic vulnerabilities persist. IOM plays a critical role in addressing these issues through targeted interventions that support the government and communities in enhancing resilience and managing migration effectively.</w:t>
      </w:r>
      <w:r w:rsidRPr="00BA6349" w:rsidR="00BA6349">
        <w:rPr>
          <w:rStyle w:val="PDNORMALTEXT"/>
          <w:rFonts w:eastAsia="Gill Sans Nova" w:cs="Gill Sans Nova"/>
          <w:szCs w:val="22"/>
        </w:rPr>
        <w:t xml:space="preserve"> </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p w:rsidRPr="00E64165" w:rsidR="00E64165" w:rsidP="00E64165" w:rsidRDefault="00E64165" w14:paraId="0075E6A0" w14:textId="28C2E1D6">
      <w:pPr>
        <w:autoSpaceDE/>
        <w:autoSpaceDN/>
        <w:adjustRightInd/>
        <w:spacing w:after="0"/>
        <w:jc w:val="left"/>
        <w:rPr>
          <w:rStyle w:val="PDNORMALTEXT"/>
        </w:rPr>
      </w:pPr>
      <w:r w:rsidRPr="00E64165">
        <w:rPr>
          <w:rStyle w:val="PDNORMALTEXT"/>
        </w:rPr>
        <w:t xml:space="preserve">Under the direct supervision of   Programme Officer (Protection) the </w:t>
      </w:r>
      <w:r>
        <w:rPr>
          <w:rStyle w:val="PDNORMALTEXT"/>
        </w:rPr>
        <w:t>intern</w:t>
      </w:r>
      <w:r w:rsidRPr="00E64165">
        <w:rPr>
          <w:rStyle w:val="PDNORMALTEXT"/>
        </w:rPr>
        <w:t xml:space="preserve"> will undertake the following tasks: </w:t>
      </w:r>
    </w:p>
    <w:p w:rsidRPr="00E64165" w:rsidR="00E64165" w:rsidP="2F9AA011" w:rsidRDefault="00E64165" w14:paraId="461D36F5" w14:textId="62F35417">
      <w:pPr>
        <w:pStyle w:val="ListParagraph"/>
        <w:numPr>
          <w:ilvl w:val="0"/>
          <w:numId w:val="15"/>
        </w:numPr>
        <w:autoSpaceDE/>
        <w:autoSpaceDN/>
        <w:adjustRightInd/>
        <w:spacing w:after="0"/>
        <w:jc w:val="both"/>
        <w:rPr>
          <w:rStyle w:val="PDNORMALTEXT"/>
        </w:rPr>
      </w:pPr>
      <w:r w:rsidRPr="2F9AA011" w:rsidR="00E64165">
        <w:rPr>
          <w:rStyle w:val="PDNORMALTEXT"/>
        </w:rPr>
        <w:t xml:space="preserve">Supports the implementation of all protection activities including the Mission’s counter-trafficking, </w:t>
      </w:r>
      <w:r w:rsidRPr="2F9AA011" w:rsidR="00E64165">
        <w:rPr>
          <w:rStyle w:val="PDNORMALTEXT"/>
        </w:rPr>
        <w:t>immigration</w:t>
      </w:r>
      <w:r w:rsidRPr="2F9AA011" w:rsidR="00E64165">
        <w:rPr>
          <w:rStyle w:val="PDNORMALTEXT"/>
        </w:rPr>
        <w:t xml:space="preserve"> and border governance programmes, in line with IOM’s policies and practices and donor requirements. </w:t>
      </w:r>
    </w:p>
    <w:p w:rsidRPr="00E64165" w:rsidR="00E64165" w:rsidP="2F9AA011" w:rsidRDefault="00E64165" w14:paraId="69D21CA2" w14:textId="6417DFB0">
      <w:pPr>
        <w:pStyle w:val="ListParagraph"/>
        <w:numPr>
          <w:ilvl w:val="0"/>
          <w:numId w:val="15"/>
        </w:numPr>
        <w:autoSpaceDE/>
        <w:autoSpaceDN/>
        <w:adjustRightInd/>
        <w:spacing w:after="0"/>
        <w:jc w:val="both"/>
        <w:rPr>
          <w:rStyle w:val="PDNORMALTEXT"/>
        </w:rPr>
      </w:pPr>
      <w:r w:rsidRPr="2F9AA011" w:rsidR="00E64165">
        <w:rPr>
          <w:rStyle w:val="PDNORMALTEXT"/>
        </w:rPr>
        <w:t>Assists</w:t>
      </w:r>
      <w:r w:rsidRPr="2F9AA011" w:rsidR="00E64165">
        <w:rPr>
          <w:rStyle w:val="PDNORMALTEXT"/>
        </w:rPr>
        <w:t xml:space="preserve"> mainstream protection principles into the Mission’s other programs – as </w:t>
      </w:r>
      <w:r w:rsidRPr="2F9AA011" w:rsidR="00E64165">
        <w:rPr>
          <w:rStyle w:val="PDNORMALTEXT"/>
        </w:rPr>
        <w:t>appropriate</w:t>
      </w:r>
      <w:r w:rsidRPr="2F9AA011" w:rsidR="00E64165">
        <w:rPr>
          <w:rStyle w:val="PDNORMALTEXT"/>
        </w:rPr>
        <w:t xml:space="preserve">, including capacity building of IOM staff, revision of project documents, and inclusion of protection indicators where relevant. </w:t>
      </w:r>
    </w:p>
    <w:p w:rsidRPr="00E64165" w:rsidR="00E64165" w:rsidP="2F9AA011" w:rsidRDefault="00E64165" w14:paraId="3CA17108" w14:textId="7E4A3C48">
      <w:pPr>
        <w:pStyle w:val="ListParagraph"/>
        <w:numPr>
          <w:ilvl w:val="0"/>
          <w:numId w:val="15"/>
        </w:numPr>
        <w:autoSpaceDE/>
        <w:autoSpaceDN/>
        <w:adjustRightInd/>
        <w:spacing w:after="0"/>
        <w:jc w:val="both"/>
        <w:rPr>
          <w:rStyle w:val="PDNORMALTEXT"/>
        </w:rPr>
      </w:pPr>
      <w:r w:rsidRPr="2F9AA011" w:rsidR="00E64165">
        <w:rPr>
          <w:rStyle w:val="PDNORMALTEXT"/>
        </w:rPr>
        <w:t>Participates</w:t>
      </w:r>
      <w:r w:rsidRPr="2F9AA011" w:rsidR="00E64165">
        <w:rPr>
          <w:rStyle w:val="PDNORMALTEXT"/>
        </w:rPr>
        <w:t xml:space="preserve"> in providing inputs for a Mission-wide strategic document on protection (including GBV in crises framework) that will be periodically reviewed and updated. In conjunction with expert consultants and other project staff, provide technical inputs on protection issues through regular briefing and effective communication. </w:t>
      </w:r>
    </w:p>
    <w:p w:rsidRPr="00E64165" w:rsidR="00E64165" w:rsidP="2F9AA011" w:rsidRDefault="00E64165" w14:paraId="187A1541" w14:textId="71033C83">
      <w:pPr>
        <w:pStyle w:val="ListParagraph"/>
        <w:numPr>
          <w:ilvl w:val="0"/>
          <w:numId w:val="15"/>
        </w:numPr>
        <w:autoSpaceDE/>
        <w:autoSpaceDN/>
        <w:adjustRightInd/>
        <w:spacing w:after="0"/>
        <w:jc w:val="both"/>
        <w:rPr>
          <w:rStyle w:val="PDNORMALTEXT"/>
        </w:rPr>
      </w:pPr>
      <w:r w:rsidRPr="2F9AA011" w:rsidR="00E64165">
        <w:rPr>
          <w:rStyle w:val="PDNORMALTEXT"/>
        </w:rPr>
        <w:t xml:space="preserve">Contributed to the capacity building to government counterparts together with technical experts, local civil society organizations, private sector, and nongovernmental organizations, on protection issues related to Mission programmes including such as protection risks (GBV and Trafficking in Persons) as well as immigration and border governance. </w:t>
      </w:r>
    </w:p>
    <w:p w:rsidRPr="00E64165" w:rsidR="00E64165" w:rsidP="2F9AA011" w:rsidRDefault="00E64165" w14:paraId="1E8E0DD2" w14:textId="67FD6273">
      <w:pPr>
        <w:pStyle w:val="ListParagraph"/>
        <w:numPr>
          <w:ilvl w:val="0"/>
          <w:numId w:val="15"/>
        </w:numPr>
        <w:autoSpaceDE/>
        <w:autoSpaceDN/>
        <w:adjustRightInd/>
        <w:spacing w:after="0"/>
        <w:jc w:val="both"/>
        <w:rPr>
          <w:rStyle w:val="PDNORMALTEXT"/>
        </w:rPr>
      </w:pPr>
      <w:r w:rsidRPr="2F9AA011" w:rsidR="00E64165">
        <w:rPr>
          <w:rStyle w:val="PDNORMALTEXT"/>
        </w:rPr>
        <w:t>Participates</w:t>
      </w:r>
      <w:r w:rsidRPr="2F9AA011" w:rsidR="00E64165">
        <w:rPr>
          <w:rStyle w:val="PDNORMALTEXT"/>
        </w:rPr>
        <w:t xml:space="preserve"> in project development, project reporting, monitoring and evaluation, presentations, and briefings on IOM projects especially on protection activities. </w:t>
      </w:r>
    </w:p>
    <w:p w:rsidRPr="00E64165" w:rsidR="00E64165" w:rsidP="2F9AA011" w:rsidRDefault="00E64165" w14:paraId="4AB4F566" w14:textId="1240B3C7">
      <w:pPr>
        <w:pStyle w:val="ListParagraph"/>
        <w:numPr>
          <w:ilvl w:val="0"/>
          <w:numId w:val="15"/>
        </w:numPr>
        <w:autoSpaceDE/>
        <w:autoSpaceDN/>
        <w:adjustRightInd/>
        <w:spacing w:after="0"/>
        <w:jc w:val="both"/>
        <w:rPr>
          <w:rStyle w:val="PDNORMALTEXT"/>
        </w:rPr>
      </w:pPr>
      <w:r w:rsidRPr="2F9AA011" w:rsidR="00E64165">
        <w:rPr>
          <w:rStyle w:val="PDNORMALTEXT"/>
        </w:rPr>
        <w:t xml:space="preserve">Supports in </w:t>
      </w:r>
      <w:r w:rsidRPr="2F9AA011" w:rsidR="00E64165">
        <w:rPr>
          <w:rStyle w:val="PDNORMALTEXT"/>
        </w:rPr>
        <w:t>facilitating</w:t>
      </w:r>
      <w:r w:rsidRPr="2F9AA011" w:rsidR="00E64165">
        <w:rPr>
          <w:rStyle w:val="PDNORMALTEXT"/>
        </w:rPr>
        <w:t xml:space="preserve"> programme and donor visibility by drafting situation reports and Information, Education and Communication (IEC) materials. </w:t>
      </w:r>
    </w:p>
    <w:p w:rsidRPr="00E64165" w:rsidR="00E64165" w:rsidP="2F9AA011" w:rsidRDefault="00E64165" w14:paraId="1B37282B" w14:textId="53C83B89">
      <w:pPr>
        <w:pStyle w:val="ListParagraph"/>
        <w:numPr>
          <w:ilvl w:val="0"/>
          <w:numId w:val="15"/>
        </w:numPr>
        <w:autoSpaceDE/>
        <w:autoSpaceDN/>
        <w:adjustRightInd/>
        <w:spacing w:after="0"/>
        <w:jc w:val="both"/>
        <w:rPr>
          <w:rStyle w:val="PDNORMALTEXT"/>
        </w:rPr>
      </w:pPr>
      <w:r w:rsidRPr="2F9AA011" w:rsidR="00E64165">
        <w:rPr>
          <w:rStyle w:val="PDNORMALTEXT"/>
        </w:rPr>
        <w:t xml:space="preserve">Supports in planning and facilitation of donor monitoring visits. </w:t>
      </w:r>
    </w:p>
    <w:p w:rsidRPr="00E64165" w:rsidR="00E64165" w:rsidP="2F9AA011" w:rsidRDefault="00E64165" w14:paraId="2E0CB27E" w14:textId="2A12D2E3">
      <w:pPr>
        <w:pStyle w:val="ListParagraph"/>
        <w:numPr>
          <w:ilvl w:val="0"/>
          <w:numId w:val="15"/>
        </w:numPr>
        <w:autoSpaceDE/>
        <w:autoSpaceDN/>
        <w:adjustRightInd/>
        <w:spacing w:after="0"/>
        <w:jc w:val="both"/>
        <w:rPr>
          <w:rStyle w:val="PDNORMALTEXT"/>
        </w:rPr>
      </w:pPr>
      <w:r w:rsidRPr="2F9AA011" w:rsidR="00E64165">
        <w:rPr>
          <w:rStyle w:val="PDNORMALTEXT"/>
        </w:rPr>
        <w:t xml:space="preserve">In close coordination with the Programme Manager, </w:t>
      </w:r>
      <w:r w:rsidRPr="2F9AA011" w:rsidR="00E64165">
        <w:rPr>
          <w:rStyle w:val="PDNORMALTEXT"/>
        </w:rPr>
        <w:t>participate</w:t>
      </w:r>
      <w:r w:rsidRPr="2F9AA011" w:rsidR="00E64165">
        <w:rPr>
          <w:rStyle w:val="PDNORMALTEXT"/>
        </w:rPr>
        <w:t xml:space="preserve"> in international and national events. </w:t>
      </w:r>
    </w:p>
    <w:p w:rsidRPr="00E64165" w:rsidR="00E64165" w:rsidP="2F9AA011" w:rsidRDefault="00E64165" w14:paraId="38286071" w14:textId="0A2EA572">
      <w:pPr>
        <w:pStyle w:val="ListParagraph"/>
        <w:numPr>
          <w:ilvl w:val="0"/>
          <w:numId w:val="15"/>
        </w:numPr>
        <w:autoSpaceDE/>
        <w:autoSpaceDN/>
        <w:adjustRightInd/>
        <w:spacing w:after="0"/>
        <w:jc w:val="both"/>
        <w:rPr>
          <w:rStyle w:val="PDNORMALTEXT"/>
        </w:rPr>
      </w:pPr>
      <w:r w:rsidRPr="2F9AA011" w:rsidR="00E64165">
        <w:rPr>
          <w:rStyle w:val="PDNORMALTEXT"/>
        </w:rPr>
        <w:t xml:space="preserve">Undertake travel on duty relevant to the EPC programme, as </w:t>
      </w:r>
      <w:r w:rsidRPr="2F9AA011" w:rsidR="00E64165">
        <w:rPr>
          <w:rStyle w:val="PDNORMALTEXT"/>
        </w:rPr>
        <w:t>required</w:t>
      </w:r>
      <w:r w:rsidRPr="2F9AA011" w:rsidR="00E64165">
        <w:rPr>
          <w:rStyle w:val="PDNORMALTEXT"/>
        </w:rPr>
        <w:t xml:space="preserve">. </w:t>
      </w:r>
    </w:p>
    <w:p w:rsidR="00252306" w:rsidP="2F9AA011" w:rsidRDefault="00E64165" w14:paraId="3ED5FB09" w14:textId="61CE7036">
      <w:pPr>
        <w:pStyle w:val="ListParagraph"/>
        <w:numPr>
          <w:ilvl w:val="0"/>
          <w:numId w:val="15"/>
        </w:numPr>
        <w:autoSpaceDE/>
        <w:autoSpaceDN/>
        <w:adjustRightInd/>
        <w:spacing w:after="0"/>
        <w:jc w:val="both"/>
        <w:rPr>
          <w:rStyle w:val="PDNORMALTEXT"/>
        </w:rPr>
      </w:pPr>
      <w:r w:rsidRPr="2F9AA011" w:rsidR="00E64165">
        <w:rPr>
          <w:rStyle w:val="PDNORMALTEXT"/>
        </w:rPr>
        <w:t>Perform such other duties as may be assigned.</w:t>
      </w:r>
    </w:p>
    <w:p w:rsidR="00E64165" w:rsidP="00E64165" w:rsidRDefault="00E64165" w14:paraId="6C10E394"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8"/>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00BA6349" w:rsidRDefault="3353824E" w14:paraId="3448DDF5" w14:textId="0711BD37">
      <w:pPr>
        <w:keepNext/>
        <w:keepLines/>
        <w:autoSpaceDE/>
        <w:autoSpaceDN/>
        <w:adjustRightInd/>
        <w:spacing w:after="0"/>
        <w:jc w:val="left"/>
      </w:pPr>
      <w:r w:rsidRPr="146083C4">
        <w:rPr>
          <w:rFonts w:eastAsia="Gill Sans Nova" w:cs="Gill Sans Nova"/>
          <w:color w:val="418FDE"/>
          <w:sz w:val="24"/>
          <w:szCs w:val="24"/>
          <w:lang w:val="en-US"/>
        </w:rPr>
        <w:t>EDUCATION</w:t>
      </w:r>
    </w:p>
    <w:p w:rsidR="00E64165" w:rsidP="2F9AA011" w:rsidRDefault="00E64165" w14:paraId="1FF17B7A" w14:textId="53284FAB">
      <w:pPr>
        <w:pStyle w:val="ListParagraph"/>
        <w:numPr>
          <w:ilvl w:val="0"/>
          <w:numId w:val="8"/>
        </w:numPr>
        <w:autoSpaceDE/>
        <w:autoSpaceDN/>
        <w:adjustRightInd/>
        <w:spacing w:before="240"/>
        <w:ind w:right="389"/>
        <w:rPr/>
      </w:pPr>
      <w:r w:rsidR="00E64165">
        <w:rPr/>
        <w:t xml:space="preserve">Master’s </w:t>
      </w:r>
      <w:r w:rsidR="00E64165">
        <w:rPr/>
        <w:t xml:space="preserve">or </w:t>
      </w:r>
      <w:r w:rsidR="00E64165">
        <w:rPr/>
        <w:t xml:space="preserve">Bachelor’s </w:t>
      </w:r>
      <w:r w:rsidR="00E64165">
        <w:rPr/>
        <w:t>degree in Political or Social Sciences</w:t>
      </w:r>
      <w:r w:rsidR="00E64165">
        <w:rPr/>
        <w:t>, International Relations or International affairs, Human Rights, Law, migration studies or a related field from an accredited academic institution</w:t>
      </w:r>
    </w:p>
    <w:p w:rsidRPr="00BA6349" w:rsidR="00BA6349" w:rsidP="2F9AA011" w:rsidRDefault="00BA6349" w14:paraId="6AEF2D4C" w14:textId="65B3AE21">
      <w:pPr>
        <w:pStyle w:val="ListParagraph"/>
        <w:numPr>
          <w:ilvl w:val="0"/>
          <w:numId w:val="8"/>
        </w:numPr>
        <w:autoSpaceDE/>
        <w:autoSpaceDN/>
        <w:adjustRightInd/>
        <w:spacing w:before="240"/>
        <w:ind w:right="389"/>
        <w:rPr/>
      </w:pPr>
      <w:r w:rsidR="00BA6349">
        <w:rPr/>
        <w:t>Relevant working experience in the related field would be preferable</w:t>
      </w:r>
      <w:r w:rsidR="5C6AD2CF">
        <w:rPr/>
        <w:t>.</w:t>
      </w:r>
    </w:p>
    <w:p w:rsidR="003C29EF" w:rsidP="146083C4" w:rsidRDefault="003C29EF" w14:paraId="6DD19118" w14:textId="2C5EAE97">
      <w:pPr>
        <w:keepNext/>
        <w:keepLines/>
        <w:autoSpaceDE/>
        <w:autoSpaceDN/>
        <w:adjustRightInd/>
        <w:spacing w:before="80" w:after="0"/>
        <w:jc w:val="left"/>
        <w:rPr>
          <w:rFonts w:eastAsia="Gill Sans Nova" w:cs="Gill Sans Nova"/>
          <w:color w:val="418FDE"/>
          <w:sz w:val="24"/>
          <w:szCs w:val="24"/>
          <w:lang w:val="en-US"/>
        </w:rPr>
      </w:pPr>
    </w:p>
    <w:p w:rsidR="003C29EF" w:rsidP="00A14E34" w:rsidRDefault="3353824E" w14:paraId="69D6A5EE" w14:textId="79C77017">
      <w:pPr>
        <w:keepNext/>
        <w:keepLines/>
        <w:autoSpaceDE/>
        <w:autoSpaceDN/>
        <w:adjustRightInd/>
        <w:spacing w:before="80" w:after="0"/>
        <w:jc w:val="left"/>
      </w:pPr>
      <w:r w:rsidRPr="146083C4">
        <w:rPr>
          <w:rFonts w:eastAsia="Gill Sans Nova" w:cs="Gill Sans Nova"/>
          <w:color w:val="418FDE"/>
          <w:sz w:val="24"/>
          <w:szCs w:val="24"/>
          <w:lang w:val="en-US"/>
        </w:rPr>
        <w:t>EXPERIENCE</w:t>
      </w:r>
      <w:r w:rsidRPr="146083C4">
        <w:rPr>
          <w:rFonts w:eastAsia="Gill Sans Nova" w:cs="Gill Sans Nova"/>
          <w:i/>
          <w:iCs/>
          <w:color w:val="808080" w:themeColor="background1" w:themeShade="80"/>
          <w:szCs w:val="22"/>
          <w:lang w:val="en-US"/>
        </w:rPr>
        <w:t>:</w:t>
      </w:r>
    </w:p>
    <w:p w:rsidR="00E64165" w:rsidP="2F9AA011" w:rsidRDefault="00E64165" w14:paraId="21C27EDE" w14:textId="180FA6F9">
      <w:pPr>
        <w:pStyle w:val="ListParagraph"/>
        <w:numPr>
          <w:ilvl w:val="0"/>
          <w:numId w:val="8"/>
        </w:numPr>
        <w:autoSpaceDE/>
        <w:autoSpaceDN/>
        <w:adjustRightInd/>
        <w:spacing w:before="240"/>
        <w:ind w:right="389"/>
        <w:rPr/>
      </w:pPr>
      <w:r w:rsidR="00E64165">
        <w:rPr/>
        <w:t>Experience</w:t>
      </w:r>
      <w:r w:rsidR="6F4A5E72">
        <w:rPr/>
        <w:t xml:space="preserve"> in </w:t>
      </w:r>
      <w:r w:rsidR="00E64165">
        <w:rPr/>
        <w:t>project implementation or programme development;</w:t>
      </w:r>
    </w:p>
    <w:p w:rsidR="00E64165" w:rsidP="00E64165" w:rsidRDefault="00E64165" w14:paraId="6D0F8C97" w14:textId="6DD84CB1">
      <w:pPr>
        <w:pStyle w:val="ListParagraph"/>
        <w:numPr>
          <w:ilvl w:val="0"/>
          <w:numId w:val="8"/>
        </w:numPr>
        <w:autoSpaceDE/>
        <w:autoSpaceDN/>
        <w:adjustRightInd/>
        <w:spacing w:before="240"/>
        <w:ind w:right="389"/>
        <w:contextualSpacing w:val="0"/>
      </w:pPr>
      <w:r>
        <w:t>Experience in community engagement, including integrating conflict sensitivity and accountability to affected populations across programmatic interventions;</w:t>
      </w:r>
    </w:p>
    <w:p w:rsidR="00E64165" w:rsidP="00E64165" w:rsidRDefault="00E64165" w14:paraId="08916BC1" w14:textId="7907A3EA">
      <w:pPr>
        <w:pStyle w:val="ListParagraph"/>
        <w:numPr>
          <w:ilvl w:val="0"/>
          <w:numId w:val="8"/>
        </w:numPr>
        <w:autoSpaceDE/>
        <w:autoSpaceDN/>
        <w:adjustRightInd/>
        <w:spacing w:before="240"/>
        <w:ind w:right="389"/>
        <w:contextualSpacing w:val="0"/>
      </w:pPr>
      <w:r>
        <w:t>Prior experience working on protection of migrants is advantageous.</w:t>
      </w:r>
    </w:p>
    <w:p w:rsidR="00E64165" w:rsidP="00E64165" w:rsidRDefault="00E64165" w14:paraId="4DDF77FF" w14:textId="659DAEFB">
      <w:pPr>
        <w:pStyle w:val="ListParagraph"/>
        <w:numPr>
          <w:ilvl w:val="0"/>
          <w:numId w:val="8"/>
        </w:numPr>
        <w:autoSpaceDE/>
        <w:autoSpaceDN/>
        <w:adjustRightInd/>
        <w:spacing w:before="240"/>
        <w:ind w:right="389"/>
        <w:contextualSpacing w:val="0"/>
      </w:pPr>
      <w:r>
        <w:t>Good level of computer literacy, including database applications;</w:t>
      </w:r>
    </w:p>
    <w:p w:rsidRPr="00E64165" w:rsidR="00E64165" w:rsidP="00E64165" w:rsidRDefault="00E64165" w14:paraId="1ECF6082" w14:textId="00199C4B">
      <w:pPr>
        <w:pStyle w:val="ListParagraph"/>
        <w:numPr>
          <w:ilvl w:val="0"/>
          <w:numId w:val="8"/>
        </w:numPr>
        <w:autoSpaceDE/>
        <w:autoSpaceDN/>
        <w:adjustRightInd/>
        <w:spacing w:before="240"/>
        <w:ind w:right="389"/>
        <w:contextualSpacing w:val="0"/>
      </w:pPr>
      <w:r>
        <w:t>Strong planning and coordination skills;</w:t>
      </w:r>
      <w:r w:rsidRPr="00E64165">
        <w:t xml:space="preserve"> </w:t>
      </w:r>
    </w:p>
    <w:p w:rsidR="00E64165" w:rsidP="00E64165" w:rsidRDefault="00E64165" w14:paraId="26D20767" w14:textId="77777777">
      <w:pPr>
        <w:spacing w:before="80" w:after="0"/>
        <w:jc w:val="left"/>
        <w:rPr>
          <w:rFonts w:eastAsia="Gill Sans Nova" w:cs="Gill Sans Nova"/>
          <w:color w:val="418FDE"/>
          <w:sz w:val="24"/>
          <w:szCs w:val="24"/>
          <w:lang w:val="en-US"/>
        </w:rPr>
      </w:pPr>
    </w:p>
    <w:p w:rsidR="3353824E" w:rsidP="00E64165" w:rsidRDefault="3353824E" w14:paraId="1DAEEE19" w14:textId="14B60B09">
      <w:pPr>
        <w:spacing w:before="80" w:after="0"/>
        <w:jc w:val="left"/>
      </w:pPr>
      <w:r w:rsidRPr="146083C4">
        <w:rPr>
          <w:rFonts w:eastAsia="Gill Sans Nova" w:cs="Gill Sans Nova"/>
          <w:color w:val="418FDE"/>
          <w:sz w:val="24"/>
          <w:szCs w:val="24"/>
          <w:lang w:val="en-US"/>
        </w:rPr>
        <w:t>SKILLS</w:t>
      </w:r>
    </w:p>
    <w:p w:rsidRPr="00A14E34" w:rsidR="00A14E34" w:rsidP="00A14E34" w:rsidRDefault="00A14E34" w14:paraId="16166C03" w14:textId="0F7DB0DB">
      <w:pPr>
        <w:pStyle w:val="ListParagraph"/>
        <w:numPr>
          <w:ilvl w:val="0"/>
          <w:numId w:val="8"/>
        </w:numPr>
        <w:autoSpaceDE/>
        <w:autoSpaceDN/>
        <w:adjustRightInd/>
        <w:spacing w:before="240"/>
        <w:ind w:right="389"/>
        <w:contextualSpacing w:val="0"/>
      </w:pPr>
      <w:r w:rsidRPr="00A14E34">
        <w:t>Good communication, writing and organizational skills; ability to prepare clear and concise reports</w:t>
      </w:r>
    </w:p>
    <w:p w:rsidRPr="00A14E34" w:rsidR="00A14E34" w:rsidP="00A14E34" w:rsidRDefault="00A14E34" w14:paraId="73A34B43" w14:textId="416AB296">
      <w:pPr>
        <w:pStyle w:val="ListParagraph"/>
        <w:numPr>
          <w:ilvl w:val="0"/>
          <w:numId w:val="8"/>
        </w:numPr>
        <w:autoSpaceDE/>
        <w:autoSpaceDN/>
        <w:adjustRightInd/>
        <w:spacing w:before="240"/>
        <w:ind w:right="389"/>
        <w:contextualSpacing w:val="0"/>
      </w:pPr>
      <w:r w:rsidRPr="00A14E34">
        <w:t>Basic knowledge</w:t>
      </w:r>
      <w:r w:rsidRPr="00E64165" w:rsidR="00E64165">
        <w:t xml:space="preserve"> on protection, immigration and border governance, and human rights</w:t>
      </w:r>
      <w:r w:rsidRPr="00A14E34">
        <w:t>;</w:t>
      </w:r>
    </w:p>
    <w:p w:rsidRPr="00A14E34" w:rsidR="00A14E34" w:rsidP="00A14E34" w:rsidRDefault="00E64165" w14:paraId="025EDBA7" w14:textId="6D06A01A">
      <w:pPr>
        <w:pStyle w:val="ListParagraph"/>
        <w:numPr>
          <w:ilvl w:val="0"/>
          <w:numId w:val="8"/>
        </w:numPr>
        <w:autoSpaceDE/>
        <w:autoSpaceDN/>
        <w:adjustRightInd/>
        <w:spacing w:before="240"/>
        <w:ind w:right="389"/>
        <w:contextualSpacing w:val="0"/>
      </w:pPr>
      <w:r w:rsidRPr="00E64165">
        <w:t>Demonstrated analytical, writing and reporting skills</w:t>
      </w:r>
      <w:r w:rsidRPr="00A14E34" w:rsidR="00A14E34">
        <w:t>;</w:t>
      </w:r>
    </w:p>
    <w:p w:rsidRPr="00A14E34" w:rsidR="00A14E34" w:rsidP="00A14E34" w:rsidRDefault="00E64165" w14:paraId="066038FD" w14:textId="3756847F">
      <w:pPr>
        <w:pStyle w:val="ListParagraph"/>
        <w:numPr>
          <w:ilvl w:val="0"/>
          <w:numId w:val="8"/>
        </w:numPr>
        <w:autoSpaceDE/>
        <w:autoSpaceDN/>
        <w:adjustRightInd/>
        <w:spacing w:before="240"/>
        <w:ind w:right="389"/>
        <w:contextualSpacing w:val="0"/>
      </w:pPr>
      <w:r w:rsidRPr="00E64165">
        <w:t>Strong planning and coordination skills</w:t>
      </w:r>
      <w:r w:rsidRPr="00A14E34" w:rsidR="00A14E34">
        <w:t>;</w:t>
      </w:r>
    </w:p>
    <w:p w:rsidRPr="00A14E34" w:rsidR="3353824E" w:rsidP="00A14E34" w:rsidRDefault="3353824E" w14:paraId="0ED10FC5" w14:textId="64F42C9C">
      <w:pPr>
        <w:pStyle w:val="ListParagraph"/>
        <w:numPr>
          <w:ilvl w:val="0"/>
          <w:numId w:val="8"/>
        </w:numPr>
        <w:autoSpaceDE/>
        <w:autoSpaceDN/>
        <w:adjustRightInd/>
        <w:spacing w:before="240"/>
        <w:ind w:right="389"/>
        <w:contextualSpacing w:val="0"/>
      </w:pPr>
      <w:r w:rsidRPr="00A14E34">
        <w:t>Knowledge of UN and bilateral donor programming.</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46083C4">
        <w:rPr>
          <w:rFonts w:eastAsia="Gill Sans Nova" w:cs="Gill Sans Nova"/>
          <w:color w:val="418FDE"/>
          <w:sz w:val="24"/>
          <w:szCs w:val="24"/>
        </w:rPr>
        <w:t>REQUIRED</w:t>
      </w:r>
    </w:p>
    <w:p w:rsidR="2CCACA86" w:rsidP="146083C4" w:rsidRDefault="2CCACA86" w14:paraId="02E9183C" w14:textId="25F75B66">
      <w:pPr>
        <w:jc w:val="left"/>
      </w:pPr>
      <w:r w:rsidRPr="146083C4">
        <w:rPr>
          <w:rFonts w:eastAsia="Gill Sans Nova" w:cs="Gill Sans Nova"/>
          <w:szCs w:val="22"/>
        </w:rPr>
        <w:t>External applicants for all positions in the Professional category are required to be proficient in English and have at least a working knowledge of one additional UN Language (Arabic, Chinese, French, Russian, or Spanish).</w:t>
      </w:r>
    </w:p>
    <w:p w:rsidR="2CCACA86" w:rsidP="146083C4" w:rsidRDefault="2CCACA86" w14:paraId="2D363D1B" w14:textId="21FE153F">
      <w:pPr>
        <w:jc w:val="left"/>
      </w:pPr>
      <w:r w:rsidRPr="146083C4">
        <w:rPr>
          <w:rFonts w:eastAsia="Gill Sans Nova" w:cs="Gill Sans Nova"/>
          <w:szCs w:val="22"/>
        </w:rPr>
        <w:t xml:space="preserve">For all applicants, fluency in </w:t>
      </w:r>
      <w:r w:rsidR="00A14E34">
        <w:rPr>
          <w:rFonts w:eastAsia="Gill Sans Nova" w:cs="Gill Sans Nova"/>
          <w:szCs w:val="22"/>
        </w:rPr>
        <w:t>English</w:t>
      </w:r>
      <w:r w:rsidRPr="146083C4">
        <w:rPr>
          <w:rFonts w:eastAsia="Gill Sans Nova" w:cs="Gill Sans Nova"/>
          <w:szCs w:val="22"/>
        </w:rPr>
        <w:t xml:space="preserve"> is required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Pr="00A14E34" w:rsidR="2CCACA86" w:rsidP="00A14E34" w:rsidRDefault="2CCACA86" w14:paraId="0F70CDD1" w14:textId="14A412BB">
      <w:pPr>
        <w:jc w:val="left"/>
        <w:rPr>
          <w:rFonts w:eastAsia="Gill Sans Nova" w:cs="Gill Sans Nova"/>
          <w:szCs w:val="22"/>
        </w:rPr>
      </w:pPr>
      <w:r w:rsidRPr="00A14E34">
        <w:rPr>
          <w:rFonts w:eastAsia="Gill Sans Nova" w:cs="Gill Sans Nova"/>
          <w:szCs w:val="22"/>
        </w:rPr>
        <w:t xml:space="preserve">Working knowledge of </w:t>
      </w:r>
      <w:r w:rsidRPr="00A14E34" w:rsidR="00A14E34">
        <w:rPr>
          <w:rFonts w:eastAsia="Gill Sans Nova" w:cs="Gill Sans Nova"/>
          <w:szCs w:val="22"/>
        </w:rPr>
        <w:t>Tetum is desirable</w:t>
      </w:r>
      <w:r w:rsidRPr="00A14E34">
        <w:rPr>
          <w:rFonts w:eastAsia="Gill Sans Nova" w:cs="Gill Sans Nova"/>
          <w:szCs w:val="22"/>
        </w:rPr>
        <w:t>.</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t>a) have a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(minimum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2F9AA011" w14:paraId="6B9612CA" w14:textId="77777777">
        <w:tc>
          <w:tcPr>
            <w:tcW w:w="4318" w:type="dxa"/>
            <w:shd w:val="clear" w:color="auto" w:fill="418FDE"/>
            <w:tcMar/>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2F9AA011" w14:paraId="1AD4ED7D" w14:textId="77777777">
        <w:tc>
          <w:tcPr>
            <w:tcW w:w="4318" w:type="dxa"/>
            <w:tcMar/>
            <w:vAlign w:val="center"/>
          </w:tcPr>
          <w:p w:rsidR="0081498C" w:rsidP="007475C8" w:rsidRDefault="002410B6" w14:paraId="775BB85B" w14:textId="4C049F88">
            <w:pPr>
              <w:jc w:val="left"/>
            </w:pPr>
          </w:p>
        </w:tc>
        <w:tc>
          <w:tcPr>
            <w:tcW w:w="4318" w:type="dxa"/>
            <w:tcMar/>
            <w:vAlign w:val="center"/>
          </w:tcPr>
          <w:p w:rsidR="0081498C" w:rsidP="007475C8" w:rsidRDefault="00000000"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2F9AA011" w14:paraId="55D96D85" w14:textId="77777777">
        <w:tc>
          <w:tcPr>
            <w:tcW w:w="4318" w:type="dxa"/>
            <w:shd w:val="clear" w:color="auto" w:fill="418FDE"/>
            <w:tcMar/>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2F9AA011" w14:paraId="140759B7" w14:textId="77777777">
        <w:tc>
          <w:tcPr>
            <w:tcW w:w="4318" w:type="dxa"/>
            <w:tcMar/>
            <w:vAlign w:val="center"/>
          </w:tcPr>
          <w:p w:rsidR="0081498C" w:rsidP="007475C8" w:rsidRDefault="002410B6" w14:paraId="114B7829" w14:textId="7356770E">
            <w:pPr>
              <w:jc w:val="left"/>
            </w:pPr>
          </w:p>
        </w:tc>
        <w:tc>
          <w:tcPr>
            <w:tcW w:w="4318" w:type="dxa"/>
            <w:tcMar/>
            <w:vAlign w:val="center"/>
          </w:tcPr>
          <w:p w:rsidR="0081498C" w:rsidP="007475C8" w:rsidRDefault="00000000"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D76BD" w:rsidP="00403067" w:rsidRDefault="002D76BD" w14:paraId="0DB80CB9" w14:textId="77777777">
      <w:pPr>
        <w:spacing w:after="0"/>
      </w:pPr>
      <w:r>
        <w:separator/>
      </w:r>
    </w:p>
  </w:endnote>
  <w:endnote w:type="continuationSeparator" w:id="0">
    <w:p w:rsidR="002D76BD" w:rsidP="00403067" w:rsidRDefault="002D76BD" w14:paraId="12361F05"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D76BD" w:rsidP="00403067" w:rsidRDefault="002D76BD" w14:paraId="724B9EED" w14:textId="77777777">
      <w:pPr>
        <w:spacing w:after="0"/>
      </w:pPr>
      <w:r>
        <w:separator/>
      </w:r>
    </w:p>
  </w:footnote>
  <w:footnote w:type="continuationSeparator" w:id="0">
    <w:p w:rsidR="002D76BD" w:rsidP="00403067" w:rsidRDefault="002D76BD" w14:paraId="2135EAA7"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4">
    <w:nsid w:val="22a9e98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4B3CC0FC"/>
    <w:lvl w:ilvl="0" w:tplc="03A050DA">
      <w:start w:val="1"/>
      <w:numFmt w:val="bullet"/>
      <w:lvlText w:val="·"/>
      <w:lvlJc w:val="left"/>
      <w:pPr>
        <w:ind w:left="720" w:hanging="360"/>
      </w:pPr>
      <w:rPr>
        <w:rFonts w:hint="default" w:ascii="Symbol" w:hAnsi="Symbol"/>
      </w:rPr>
    </w:lvl>
    <w:lvl w:ilvl="1" w:tplc="43823560">
      <w:start w:val="1"/>
      <w:numFmt w:val="bullet"/>
      <w:lvlText w:val="o"/>
      <w:lvlJc w:val="left"/>
      <w:pPr>
        <w:ind w:left="1440" w:hanging="360"/>
      </w:pPr>
      <w:rPr>
        <w:rFonts w:hint="default" w:ascii="Courier New" w:hAnsi="Courier New"/>
      </w:rPr>
    </w:lvl>
    <w:lvl w:ilvl="2" w:tplc="20386612">
      <w:start w:val="1"/>
      <w:numFmt w:val="bullet"/>
      <w:lvlText w:val=""/>
      <w:lvlJc w:val="left"/>
      <w:pPr>
        <w:ind w:left="2160" w:hanging="360"/>
      </w:pPr>
      <w:rPr>
        <w:rFonts w:hint="default" w:ascii="Wingdings" w:hAnsi="Wingdings"/>
      </w:rPr>
    </w:lvl>
    <w:lvl w:ilvl="3" w:tplc="401A7880">
      <w:start w:val="1"/>
      <w:numFmt w:val="bullet"/>
      <w:lvlText w:val=""/>
      <w:lvlJc w:val="left"/>
      <w:pPr>
        <w:ind w:left="2880" w:hanging="360"/>
      </w:pPr>
      <w:rPr>
        <w:rFonts w:hint="default" w:ascii="Symbol" w:hAnsi="Symbol"/>
      </w:rPr>
    </w:lvl>
    <w:lvl w:ilvl="4" w:tplc="43C2CD7C">
      <w:start w:val="1"/>
      <w:numFmt w:val="bullet"/>
      <w:lvlText w:val="o"/>
      <w:lvlJc w:val="left"/>
      <w:pPr>
        <w:ind w:left="3600" w:hanging="360"/>
      </w:pPr>
      <w:rPr>
        <w:rFonts w:hint="default" w:ascii="Courier New" w:hAnsi="Courier New"/>
      </w:rPr>
    </w:lvl>
    <w:lvl w:ilvl="5" w:tplc="B484AFA8">
      <w:start w:val="1"/>
      <w:numFmt w:val="bullet"/>
      <w:lvlText w:val=""/>
      <w:lvlJc w:val="left"/>
      <w:pPr>
        <w:ind w:left="4320" w:hanging="360"/>
      </w:pPr>
      <w:rPr>
        <w:rFonts w:hint="default" w:ascii="Wingdings" w:hAnsi="Wingdings"/>
      </w:rPr>
    </w:lvl>
    <w:lvl w:ilvl="6" w:tplc="39606DB6">
      <w:start w:val="1"/>
      <w:numFmt w:val="bullet"/>
      <w:lvlText w:val=""/>
      <w:lvlJc w:val="left"/>
      <w:pPr>
        <w:ind w:left="5040" w:hanging="360"/>
      </w:pPr>
      <w:rPr>
        <w:rFonts w:hint="default" w:ascii="Symbol" w:hAnsi="Symbol"/>
      </w:rPr>
    </w:lvl>
    <w:lvl w:ilvl="7" w:tplc="627CC58E">
      <w:start w:val="1"/>
      <w:numFmt w:val="bullet"/>
      <w:lvlText w:val="o"/>
      <w:lvlJc w:val="left"/>
      <w:pPr>
        <w:ind w:left="5760" w:hanging="360"/>
      </w:pPr>
      <w:rPr>
        <w:rFonts w:hint="default" w:ascii="Courier New" w:hAnsi="Courier New"/>
      </w:rPr>
    </w:lvl>
    <w:lvl w:ilvl="8" w:tplc="4FEEB8FE">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8E55CC"/>
    <w:multiLevelType w:val="hybridMultilevel"/>
    <w:tmpl w:val="FFFFFFFF"/>
    <w:lvl w:ilvl="0" w:tplc="38090001">
      <w:start w:val="1"/>
      <w:numFmt w:val="bullet"/>
      <w:lvlText w:val=""/>
      <w:lvlJc w:val="left"/>
      <w:pPr>
        <w:ind w:left="720" w:hanging="360"/>
      </w:pPr>
      <w:rPr>
        <w:rFonts w:hint="default" w:ascii="Symbol" w:hAnsi="Symbol"/>
      </w:rPr>
    </w:lvl>
    <w:lvl w:ilvl="1" w:tplc="38090003" w:tentative="1">
      <w:start w:val="1"/>
      <w:numFmt w:val="bullet"/>
      <w:lvlText w:val="o"/>
      <w:lvlJc w:val="left"/>
      <w:pPr>
        <w:ind w:left="1440" w:hanging="360"/>
      </w:pPr>
      <w:rPr>
        <w:rFonts w:hint="default" w:ascii="Courier New" w:hAnsi="Courier New"/>
      </w:rPr>
    </w:lvl>
    <w:lvl w:ilvl="2" w:tplc="38090005" w:tentative="1">
      <w:start w:val="1"/>
      <w:numFmt w:val="bullet"/>
      <w:lvlText w:val=""/>
      <w:lvlJc w:val="left"/>
      <w:pPr>
        <w:ind w:left="2160" w:hanging="360"/>
      </w:pPr>
      <w:rPr>
        <w:rFonts w:hint="default" w:ascii="Wingdings" w:hAnsi="Wingdings"/>
      </w:rPr>
    </w:lvl>
    <w:lvl w:ilvl="3" w:tplc="38090001" w:tentative="1">
      <w:start w:val="1"/>
      <w:numFmt w:val="bullet"/>
      <w:lvlText w:val=""/>
      <w:lvlJc w:val="left"/>
      <w:pPr>
        <w:ind w:left="2880" w:hanging="360"/>
      </w:pPr>
      <w:rPr>
        <w:rFonts w:hint="default" w:ascii="Symbol" w:hAnsi="Symbol"/>
      </w:rPr>
    </w:lvl>
    <w:lvl w:ilvl="4" w:tplc="38090003" w:tentative="1">
      <w:start w:val="1"/>
      <w:numFmt w:val="bullet"/>
      <w:lvlText w:val="o"/>
      <w:lvlJc w:val="left"/>
      <w:pPr>
        <w:ind w:left="3600" w:hanging="360"/>
      </w:pPr>
      <w:rPr>
        <w:rFonts w:hint="default" w:ascii="Courier New" w:hAnsi="Courier New"/>
      </w:rPr>
    </w:lvl>
    <w:lvl w:ilvl="5" w:tplc="38090005" w:tentative="1">
      <w:start w:val="1"/>
      <w:numFmt w:val="bullet"/>
      <w:lvlText w:val=""/>
      <w:lvlJc w:val="left"/>
      <w:pPr>
        <w:ind w:left="4320" w:hanging="360"/>
      </w:pPr>
      <w:rPr>
        <w:rFonts w:hint="default" w:ascii="Wingdings" w:hAnsi="Wingdings"/>
      </w:rPr>
    </w:lvl>
    <w:lvl w:ilvl="6" w:tplc="38090001" w:tentative="1">
      <w:start w:val="1"/>
      <w:numFmt w:val="bullet"/>
      <w:lvlText w:val=""/>
      <w:lvlJc w:val="left"/>
      <w:pPr>
        <w:ind w:left="5040" w:hanging="360"/>
      </w:pPr>
      <w:rPr>
        <w:rFonts w:hint="default" w:ascii="Symbol" w:hAnsi="Symbol"/>
      </w:rPr>
    </w:lvl>
    <w:lvl w:ilvl="7" w:tplc="38090003" w:tentative="1">
      <w:start w:val="1"/>
      <w:numFmt w:val="bullet"/>
      <w:lvlText w:val="o"/>
      <w:lvlJc w:val="left"/>
      <w:pPr>
        <w:ind w:left="5760" w:hanging="360"/>
      </w:pPr>
      <w:rPr>
        <w:rFonts w:hint="default" w:ascii="Courier New" w:hAnsi="Courier New"/>
      </w:rPr>
    </w:lvl>
    <w:lvl w:ilvl="8" w:tplc="38090005" w:tentative="1">
      <w:start w:val="1"/>
      <w:numFmt w:val="bullet"/>
      <w:lvlText w:val=""/>
      <w:lvlJc w:val="left"/>
      <w:pPr>
        <w:ind w:left="6480" w:hanging="360"/>
      </w:pPr>
      <w:rPr>
        <w:rFonts w:hint="default" w:ascii="Wingdings" w:hAnsi="Wingdings"/>
      </w:rPr>
    </w:lvl>
  </w:abstractNum>
  <w:abstractNum w:abstractNumId="4" w15:restartNumberingAfterBreak="0">
    <w:nsid w:val="44850010"/>
    <w:multiLevelType w:val="hybridMultilevel"/>
    <w:tmpl w:val="37DA32C8"/>
    <w:lvl w:ilvl="0" w:tplc="A2FC4A8C">
      <w:start w:val="1"/>
      <w:numFmt w:val="bullet"/>
      <w:lvlText w:val="·"/>
      <w:lvlJc w:val="left"/>
      <w:pPr>
        <w:ind w:left="720" w:hanging="360"/>
      </w:pPr>
      <w:rPr>
        <w:rFonts w:hint="default" w:ascii="&quot;Gill Sans Nova&quot;, sans-serif" w:hAnsi="&quot;Gill Sans Nova&quot;, sans-serif"/>
      </w:rPr>
    </w:lvl>
    <w:lvl w:ilvl="1" w:tplc="4D02A2E6">
      <w:start w:val="1"/>
      <w:numFmt w:val="bullet"/>
      <w:lvlText w:val="o"/>
      <w:lvlJc w:val="left"/>
      <w:pPr>
        <w:ind w:left="1440" w:hanging="360"/>
      </w:pPr>
      <w:rPr>
        <w:rFonts w:hint="default" w:ascii="Courier New" w:hAnsi="Courier New"/>
      </w:rPr>
    </w:lvl>
    <w:lvl w:ilvl="2" w:tplc="C7FEF802">
      <w:start w:val="1"/>
      <w:numFmt w:val="bullet"/>
      <w:lvlText w:val=""/>
      <w:lvlJc w:val="left"/>
      <w:pPr>
        <w:ind w:left="2160" w:hanging="360"/>
      </w:pPr>
      <w:rPr>
        <w:rFonts w:hint="default" w:ascii="Wingdings" w:hAnsi="Wingdings"/>
      </w:rPr>
    </w:lvl>
    <w:lvl w:ilvl="3" w:tplc="1FBE3322">
      <w:start w:val="1"/>
      <w:numFmt w:val="bullet"/>
      <w:lvlText w:val=""/>
      <w:lvlJc w:val="left"/>
      <w:pPr>
        <w:ind w:left="2880" w:hanging="360"/>
      </w:pPr>
      <w:rPr>
        <w:rFonts w:hint="default" w:ascii="Symbol" w:hAnsi="Symbol"/>
      </w:rPr>
    </w:lvl>
    <w:lvl w:ilvl="4" w:tplc="FF0E8578">
      <w:start w:val="1"/>
      <w:numFmt w:val="bullet"/>
      <w:lvlText w:val="o"/>
      <w:lvlJc w:val="left"/>
      <w:pPr>
        <w:ind w:left="3600" w:hanging="360"/>
      </w:pPr>
      <w:rPr>
        <w:rFonts w:hint="default" w:ascii="Courier New" w:hAnsi="Courier New"/>
      </w:rPr>
    </w:lvl>
    <w:lvl w:ilvl="5" w:tplc="E28EE3DC">
      <w:start w:val="1"/>
      <w:numFmt w:val="bullet"/>
      <w:lvlText w:val=""/>
      <w:lvlJc w:val="left"/>
      <w:pPr>
        <w:ind w:left="4320" w:hanging="360"/>
      </w:pPr>
      <w:rPr>
        <w:rFonts w:hint="default" w:ascii="Wingdings" w:hAnsi="Wingdings"/>
      </w:rPr>
    </w:lvl>
    <w:lvl w:ilvl="6" w:tplc="133EA55A">
      <w:start w:val="1"/>
      <w:numFmt w:val="bullet"/>
      <w:lvlText w:val=""/>
      <w:lvlJc w:val="left"/>
      <w:pPr>
        <w:ind w:left="5040" w:hanging="360"/>
      </w:pPr>
      <w:rPr>
        <w:rFonts w:hint="default" w:ascii="Symbol" w:hAnsi="Symbol"/>
      </w:rPr>
    </w:lvl>
    <w:lvl w:ilvl="7" w:tplc="E780C2BA">
      <w:start w:val="1"/>
      <w:numFmt w:val="bullet"/>
      <w:lvlText w:val="o"/>
      <w:lvlJc w:val="left"/>
      <w:pPr>
        <w:ind w:left="5760" w:hanging="360"/>
      </w:pPr>
      <w:rPr>
        <w:rFonts w:hint="default" w:ascii="Courier New" w:hAnsi="Courier New"/>
      </w:rPr>
    </w:lvl>
    <w:lvl w:ilvl="8" w:tplc="0FFCA316">
      <w:start w:val="1"/>
      <w:numFmt w:val="bullet"/>
      <w:lvlText w:val=""/>
      <w:lvlJc w:val="left"/>
      <w:pPr>
        <w:ind w:left="6480" w:hanging="360"/>
      </w:pPr>
      <w:rPr>
        <w:rFonts w:hint="default" w:ascii="Wingdings" w:hAnsi="Wingdings"/>
      </w:rPr>
    </w:lvl>
  </w:abstractNum>
  <w:abstractNum w:abstractNumId="5"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6"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9"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0"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3" w15:restartNumberingAfterBreak="0">
    <w:nsid w:val="7DE31584"/>
    <w:multiLevelType w:val="hybridMultilevel"/>
    <w:tmpl w:val="208AD46E"/>
    <w:lvl w:ilvl="0" w:tplc="04BAB9B8">
      <w:start w:val="1"/>
      <w:numFmt w:val="bullet"/>
      <w:lvlText w:val="·"/>
      <w:lvlJc w:val="left"/>
      <w:pPr>
        <w:ind w:left="720" w:hanging="360"/>
      </w:pPr>
      <w:rPr>
        <w:rFonts w:hint="default" w:ascii="&quot;Gill Sans Nova&quot;, sans-serif" w:hAnsi="&quot;Gill Sans Nova&quot;, sans-serif"/>
      </w:rPr>
    </w:lvl>
    <w:lvl w:ilvl="1" w:tplc="36581EC4">
      <w:start w:val="1"/>
      <w:numFmt w:val="bullet"/>
      <w:lvlText w:val="o"/>
      <w:lvlJc w:val="left"/>
      <w:pPr>
        <w:ind w:left="1440" w:hanging="360"/>
      </w:pPr>
      <w:rPr>
        <w:rFonts w:hint="default" w:ascii="Courier New" w:hAnsi="Courier New"/>
      </w:rPr>
    </w:lvl>
    <w:lvl w:ilvl="2" w:tplc="8632A6AE">
      <w:start w:val="1"/>
      <w:numFmt w:val="bullet"/>
      <w:lvlText w:val=""/>
      <w:lvlJc w:val="left"/>
      <w:pPr>
        <w:ind w:left="2160" w:hanging="360"/>
      </w:pPr>
      <w:rPr>
        <w:rFonts w:hint="default" w:ascii="Wingdings" w:hAnsi="Wingdings"/>
      </w:rPr>
    </w:lvl>
    <w:lvl w:ilvl="3" w:tplc="DD385676">
      <w:start w:val="1"/>
      <w:numFmt w:val="bullet"/>
      <w:lvlText w:val=""/>
      <w:lvlJc w:val="left"/>
      <w:pPr>
        <w:ind w:left="2880" w:hanging="360"/>
      </w:pPr>
      <w:rPr>
        <w:rFonts w:hint="default" w:ascii="Symbol" w:hAnsi="Symbol"/>
      </w:rPr>
    </w:lvl>
    <w:lvl w:ilvl="4" w:tplc="4510D2BC">
      <w:start w:val="1"/>
      <w:numFmt w:val="bullet"/>
      <w:lvlText w:val="o"/>
      <w:lvlJc w:val="left"/>
      <w:pPr>
        <w:ind w:left="3600" w:hanging="360"/>
      </w:pPr>
      <w:rPr>
        <w:rFonts w:hint="default" w:ascii="Courier New" w:hAnsi="Courier New"/>
      </w:rPr>
    </w:lvl>
    <w:lvl w:ilvl="5" w:tplc="3410C464">
      <w:start w:val="1"/>
      <w:numFmt w:val="bullet"/>
      <w:lvlText w:val=""/>
      <w:lvlJc w:val="left"/>
      <w:pPr>
        <w:ind w:left="4320" w:hanging="360"/>
      </w:pPr>
      <w:rPr>
        <w:rFonts w:hint="default" w:ascii="Wingdings" w:hAnsi="Wingdings"/>
      </w:rPr>
    </w:lvl>
    <w:lvl w:ilvl="6" w:tplc="BFB4D60C">
      <w:start w:val="1"/>
      <w:numFmt w:val="bullet"/>
      <w:lvlText w:val=""/>
      <w:lvlJc w:val="left"/>
      <w:pPr>
        <w:ind w:left="5040" w:hanging="360"/>
      </w:pPr>
      <w:rPr>
        <w:rFonts w:hint="default" w:ascii="Symbol" w:hAnsi="Symbol"/>
      </w:rPr>
    </w:lvl>
    <w:lvl w:ilvl="7" w:tplc="0518DA4E">
      <w:start w:val="1"/>
      <w:numFmt w:val="bullet"/>
      <w:lvlText w:val="o"/>
      <w:lvlJc w:val="left"/>
      <w:pPr>
        <w:ind w:left="5760" w:hanging="360"/>
      </w:pPr>
      <w:rPr>
        <w:rFonts w:hint="default" w:ascii="Courier New" w:hAnsi="Courier New"/>
      </w:rPr>
    </w:lvl>
    <w:lvl w:ilvl="8" w:tplc="5FACDC5C">
      <w:start w:val="1"/>
      <w:numFmt w:val="bullet"/>
      <w:lvlText w:val=""/>
      <w:lvlJc w:val="left"/>
      <w:pPr>
        <w:ind w:left="6480" w:hanging="360"/>
      </w:pPr>
      <w:rPr>
        <w:rFonts w:hint="default" w:ascii="Wingdings" w:hAnsi="Wingdings"/>
      </w:rPr>
    </w:lvl>
  </w:abstractNum>
  <w:num w:numId="15">
    <w:abstractNumId w:val="14"/>
  </w:num>
  <w:num w:numId="1" w16cid:durableId="87503885">
    <w:abstractNumId w:val="13"/>
  </w:num>
  <w:num w:numId="2" w16cid:durableId="260265701">
    <w:abstractNumId w:val="0"/>
  </w:num>
  <w:num w:numId="3" w16cid:durableId="312683616">
    <w:abstractNumId w:val="4"/>
  </w:num>
  <w:num w:numId="4" w16cid:durableId="902372668">
    <w:abstractNumId w:val="1"/>
  </w:num>
  <w:num w:numId="5" w16cid:durableId="385036348">
    <w:abstractNumId w:val="5"/>
  </w:num>
  <w:num w:numId="6" w16cid:durableId="738553652">
    <w:abstractNumId w:val="9"/>
  </w:num>
  <w:num w:numId="7" w16cid:durableId="96873027">
    <w:abstractNumId w:val="6"/>
  </w:num>
  <w:num w:numId="8" w16cid:durableId="15029">
    <w:abstractNumId w:val="11"/>
  </w:num>
  <w:num w:numId="9" w16cid:durableId="1387559285">
    <w:abstractNumId w:val="2"/>
  </w:num>
  <w:num w:numId="10" w16cid:durableId="1414860995">
    <w:abstractNumId w:val="8"/>
  </w:num>
  <w:num w:numId="11" w16cid:durableId="1301809326">
    <w:abstractNumId w:val="7"/>
  </w:num>
  <w:num w:numId="12" w16cid:durableId="970087521">
    <w:abstractNumId w:val="10"/>
  </w:num>
  <w:num w:numId="13" w16cid:durableId="1752853443">
    <w:abstractNumId w:val="12"/>
  </w:num>
  <w:num w:numId="14" w16cid:durableId="595481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0000"/>
    <w:rsid w:val="00014CCA"/>
    <w:rsid w:val="00023B9F"/>
    <w:rsid w:val="0003623F"/>
    <w:rsid w:val="000661F5"/>
    <w:rsid w:val="00075ECA"/>
    <w:rsid w:val="000938ED"/>
    <w:rsid w:val="00112307"/>
    <w:rsid w:val="00130D8A"/>
    <w:rsid w:val="00180201"/>
    <w:rsid w:val="001857BB"/>
    <w:rsid w:val="00195419"/>
    <w:rsid w:val="001A5F93"/>
    <w:rsid w:val="001B05E1"/>
    <w:rsid w:val="001D4252"/>
    <w:rsid w:val="001E3793"/>
    <w:rsid w:val="001F2D8E"/>
    <w:rsid w:val="00201747"/>
    <w:rsid w:val="002173F3"/>
    <w:rsid w:val="0023581D"/>
    <w:rsid w:val="002410B6"/>
    <w:rsid w:val="00246CD9"/>
    <w:rsid w:val="00252306"/>
    <w:rsid w:val="002A0D29"/>
    <w:rsid w:val="002C1EE6"/>
    <w:rsid w:val="002C6342"/>
    <w:rsid w:val="002C78CD"/>
    <w:rsid w:val="002D76BD"/>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4B76"/>
    <w:rsid w:val="0057315D"/>
    <w:rsid w:val="00587345"/>
    <w:rsid w:val="005A0BED"/>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8438E"/>
    <w:rsid w:val="008A52F7"/>
    <w:rsid w:val="008F30DB"/>
    <w:rsid w:val="00900103"/>
    <w:rsid w:val="00913C39"/>
    <w:rsid w:val="00923823"/>
    <w:rsid w:val="00953F20"/>
    <w:rsid w:val="00977DC9"/>
    <w:rsid w:val="00980092"/>
    <w:rsid w:val="00990462"/>
    <w:rsid w:val="00994C9B"/>
    <w:rsid w:val="00A14E34"/>
    <w:rsid w:val="00A57D2B"/>
    <w:rsid w:val="00A65368"/>
    <w:rsid w:val="00A70BC2"/>
    <w:rsid w:val="00A8019A"/>
    <w:rsid w:val="00A80463"/>
    <w:rsid w:val="00AA3DDA"/>
    <w:rsid w:val="00AB0F79"/>
    <w:rsid w:val="00AC4144"/>
    <w:rsid w:val="00AC649A"/>
    <w:rsid w:val="00AD4412"/>
    <w:rsid w:val="00B60F50"/>
    <w:rsid w:val="00B828C5"/>
    <w:rsid w:val="00B82A78"/>
    <w:rsid w:val="00B87FDF"/>
    <w:rsid w:val="00B97CA3"/>
    <w:rsid w:val="00BA6349"/>
    <w:rsid w:val="00BB6867"/>
    <w:rsid w:val="00BC6BFA"/>
    <w:rsid w:val="00BD5231"/>
    <w:rsid w:val="00BE097B"/>
    <w:rsid w:val="00C12819"/>
    <w:rsid w:val="00C32C6C"/>
    <w:rsid w:val="00C3543B"/>
    <w:rsid w:val="00C46FBB"/>
    <w:rsid w:val="00C808CA"/>
    <w:rsid w:val="00CB1710"/>
    <w:rsid w:val="00CC6E37"/>
    <w:rsid w:val="00CE6D8F"/>
    <w:rsid w:val="00CF2483"/>
    <w:rsid w:val="00D13167"/>
    <w:rsid w:val="00D51CBD"/>
    <w:rsid w:val="00D63CB1"/>
    <w:rsid w:val="00D702C1"/>
    <w:rsid w:val="00D90D87"/>
    <w:rsid w:val="00DA2CF8"/>
    <w:rsid w:val="00E00289"/>
    <w:rsid w:val="00E05F34"/>
    <w:rsid w:val="00E2444E"/>
    <w:rsid w:val="00E24458"/>
    <w:rsid w:val="00E37894"/>
    <w:rsid w:val="00E43C11"/>
    <w:rsid w:val="00E62CE3"/>
    <w:rsid w:val="00E64165"/>
    <w:rsid w:val="00E90195"/>
    <w:rsid w:val="00E95E78"/>
    <w:rsid w:val="00EA45E8"/>
    <w:rsid w:val="00EB5254"/>
    <w:rsid w:val="00EF7AFE"/>
    <w:rsid w:val="00F07D28"/>
    <w:rsid w:val="00F20DB6"/>
    <w:rsid w:val="00F23604"/>
    <w:rsid w:val="00F32514"/>
    <w:rsid w:val="00F5273E"/>
    <w:rsid w:val="00F91B11"/>
    <w:rsid w:val="00FD4292"/>
    <w:rsid w:val="040A8958"/>
    <w:rsid w:val="11E5D592"/>
    <w:rsid w:val="146083C4"/>
    <w:rsid w:val="151BCD13"/>
    <w:rsid w:val="165D1838"/>
    <w:rsid w:val="17E8BDFB"/>
    <w:rsid w:val="1FAD7583"/>
    <w:rsid w:val="25D7B767"/>
    <w:rsid w:val="28386E20"/>
    <w:rsid w:val="2CCACA86"/>
    <w:rsid w:val="2F9AA011"/>
    <w:rsid w:val="31E1D377"/>
    <w:rsid w:val="3353824E"/>
    <w:rsid w:val="35087E8A"/>
    <w:rsid w:val="4191B350"/>
    <w:rsid w:val="48521740"/>
    <w:rsid w:val="4B6925CC"/>
    <w:rsid w:val="4CA89A4C"/>
    <w:rsid w:val="4DDD97B2"/>
    <w:rsid w:val="4EE5D546"/>
    <w:rsid w:val="535D5BDF"/>
    <w:rsid w:val="56186615"/>
    <w:rsid w:val="58F53AE3"/>
    <w:rsid w:val="5C6AD2CF"/>
    <w:rsid w:val="5E30BBAC"/>
    <w:rsid w:val="5E628260"/>
    <w:rsid w:val="67116CAA"/>
    <w:rsid w:val="6F4A5E72"/>
    <w:rsid w:val="73E0957B"/>
    <w:rsid w:val="7464F415"/>
    <w:rsid w:val="7783CF4C"/>
    <w:rsid w:val="79785A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6221B"/>
    <w:rsid w:val="003C53BC"/>
    <w:rsid w:val="00476BC5"/>
    <w:rsid w:val="00507B17"/>
    <w:rsid w:val="00554B76"/>
    <w:rsid w:val="005B0450"/>
    <w:rsid w:val="005C0A96"/>
    <w:rsid w:val="005D69FB"/>
    <w:rsid w:val="006B0387"/>
    <w:rsid w:val="006E2EDB"/>
    <w:rsid w:val="00832072"/>
    <w:rsid w:val="008B3CF9"/>
    <w:rsid w:val="00947628"/>
    <w:rsid w:val="00954CA5"/>
    <w:rsid w:val="009B078A"/>
    <w:rsid w:val="00A172AD"/>
    <w:rsid w:val="00A6297E"/>
    <w:rsid w:val="00A94D2C"/>
    <w:rsid w:val="00B21D71"/>
    <w:rsid w:val="00B82A78"/>
    <w:rsid w:val="00C607FF"/>
    <w:rsid w:val="00CC6E37"/>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3.xml><?xml version="1.0" encoding="utf-8"?>
<ds:datastoreItem xmlns:ds="http://schemas.openxmlformats.org/officeDocument/2006/customXml" ds:itemID="{E45B9EB4-0F1E-4151-B363-575AB6326744}"/>
</file>

<file path=customXml/itemProps4.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5</revision>
  <dcterms:created xsi:type="dcterms:W3CDTF">2025-02-11T01:05:00.0000000Z</dcterms:created>
  <dcterms:modified xsi:type="dcterms:W3CDTF">2025-02-17T13:24:51.5865862Z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