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54037FD9">
      <w:pPr>
        <w:rPr>
          <w:rFonts w:cs="Arial" w:asciiTheme="minorHAnsi" w:hAnsiTheme="minorHAnsi"/>
          <w:lang w:val="en-GB"/>
        </w:rPr>
      </w:pPr>
      <w:r w:rsidRPr="00A13D39">
        <w:rPr>
          <w:rFonts w:cs="Arial" w:asciiTheme="minorHAnsi" w:hAnsiTheme="minorHAnsi"/>
          <w:lang w:val="en-GB"/>
        </w:rPr>
        <w:t xml:space="preserve">Title: </w:t>
      </w:r>
      <w:r w:rsidR="00650666">
        <w:rPr>
          <w:rFonts w:hint="eastAsia" w:cs="Arial" w:asciiTheme="minorHAnsi" w:hAnsiTheme="minorHAnsi"/>
          <w:lang w:val="en-GB" w:eastAsia="zh-CN"/>
        </w:rPr>
        <w:t>M&amp;E Intern</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650666" w:rsidR="003F47AD" w:rsidP="00A601F8" w:rsidRDefault="003F47AD" w14:paraId="6A233EF0" w14:textId="76D68E2F">
      <w:pPr>
        <w:rPr>
          <w:rFonts w:cs="Arial" w:asciiTheme="minorHAnsi" w:hAnsiTheme="minorHAnsi"/>
          <w:lang w:val="en-GB" w:eastAsia="zh-CN"/>
        </w:rPr>
      </w:pPr>
      <w:r>
        <w:rPr>
          <w:rFonts w:cs="Arial" w:asciiTheme="minorHAnsi" w:hAnsiTheme="minorHAnsi"/>
          <w:lang w:val="en-GB"/>
        </w:rPr>
        <w:t>Sector of assignment:</w:t>
      </w:r>
      <w:r w:rsidR="00650666">
        <w:rPr>
          <w:rFonts w:hint="eastAsia" w:cs="Arial" w:asciiTheme="minorHAnsi" w:hAnsiTheme="minorHAnsi"/>
          <w:lang w:val="en-GB" w:eastAsia="zh-CN"/>
        </w:rPr>
        <w:t xml:space="preserve"> Inclusive Digital Economies </w:t>
      </w:r>
    </w:p>
    <w:p w:rsidR="00A601F8" w:rsidP="00A601F8" w:rsidRDefault="00A601F8" w14:paraId="67D59395" w14:textId="331BFBBC">
      <w:pPr>
        <w:rPr>
          <w:rFonts w:cs="Arial" w:asciiTheme="minorHAnsi" w:hAnsiTheme="minorHAnsi"/>
          <w:lang w:val="en-GB" w:eastAsia="zh-CN"/>
        </w:rPr>
      </w:pPr>
      <w:r w:rsidRPr="00A13D39">
        <w:rPr>
          <w:rFonts w:cs="Arial" w:asciiTheme="minorHAnsi" w:hAnsiTheme="minorHAnsi"/>
          <w:lang w:val="en-GB" w:eastAsia="zh-CN"/>
        </w:rPr>
        <w:t xml:space="preserve">Organizational </w:t>
      </w:r>
      <w:r w:rsidR="00B12B04">
        <w:rPr>
          <w:rFonts w:cs="Arial" w:asciiTheme="minorHAnsi" w:hAnsiTheme="minorHAnsi"/>
          <w:lang w:val="en-GB" w:eastAsia="zh-CN"/>
        </w:rPr>
        <w:t>u</w:t>
      </w:r>
      <w:r w:rsidRPr="00A13D39">
        <w:rPr>
          <w:rFonts w:cs="Arial" w:asciiTheme="minorHAnsi" w:hAnsiTheme="minorHAnsi"/>
          <w:lang w:val="en-GB" w:eastAsia="zh-CN"/>
        </w:rPr>
        <w:t xml:space="preserve">nit: </w:t>
      </w:r>
      <w:r w:rsidRPr="00603FD1" w:rsidR="00650666">
        <w:rPr>
          <w:rFonts w:cs="Arial" w:asciiTheme="minorHAnsi" w:hAnsiTheme="minorHAnsi"/>
          <w:lang w:val="en-GB" w:eastAsia="zh-CN"/>
        </w:rPr>
        <w:t>United Nations Capital Development Fund</w:t>
      </w:r>
      <w:r w:rsidRPr="00A13D39">
        <w:rPr>
          <w:rFonts w:cs="Arial" w:asciiTheme="minorHAnsi" w:hAnsiTheme="minorHAnsi"/>
          <w:lang w:val="en-GB" w:eastAsia="zh-CN"/>
        </w:rPr>
        <w:tab/>
      </w:r>
      <w:r w:rsidRPr="00A13D39" w:rsidR="007F5D82">
        <w:rPr>
          <w:rFonts w:cs="Arial" w:asciiTheme="minorHAnsi" w:hAnsiTheme="minorHAnsi"/>
          <w:lang w:val="en-GB" w:eastAsia="zh-CN"/>
        </w:rPr>
        <w:t xml:space="preserve"> </w:t>
      </w:r>
      <w:r w:rsidRPr="00A13D39" w:rsidR="00313014">
        <w:rPr>
          <w:rFonts w:cs="Arial" w:asciiTheme="minorHAnsi" w:hAnsiTheme="minorHAnsi"/>
          <w:lang w:val="en-GB" w:eastAsia="zh-CN"/>
        </w:rPr>
        <w:tab/>
      </w:r>
    </w:p>
    <w:p w:rsidRPr="003F47AD" w:rsidR="003F47AD" w:rsidP="00A601F8" w:rsidRDefault="003F47AD" w14:paraId="6D413E5E" w14:textId="34CDF0A7">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650666">
        <w:rPr>
          <w:rFonts w:hint="eastAsia" w:cs="Arial" w:asciiTheme="minorHAnsi" w:hAnsiTheme="minorHAnsi"/>
          <w:lang w:eastAsia="zh-CN"/>
        </w:rPr>
        <w:t xml:space="preserve"> Tanzania, Dar es Salaam</w:t>
      </w:r>
      <w:r w:rsidR="005539A9">
        <w:rPr>
          <w:rFonts w:cs="Arial" w:asciiTheme="minorHAnsi" w:hAnsiTheme="minorHAnsi"/>
        </w:rPr>
        <w:tab/>
      </w:r>
    </w:p>
    <w:p w:rsidR="00A601F8" w:rsidP="00A601F8" w:rsidRDefault="00FB2650" w14:paraId="078B9725" w14:textId="0678AE3C">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00650666">
        <w:rPr>
          <w:rFonts w:hint="eastAsia" w:cs="Arial" w:asciiTheme="minorHAnsi" w:hAnsiTheme="minorHAnsi"/>
          <w:lang w:val="en-GB" w:eastAsia="zh-CN"/>
        </w:rPr>
        <w:t>6</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333EF1AB">
      <w:pPr>
        <w:rPr>
          <w:rFonts w:cs="Arial" w:asciiTheme="minorHAnsi" w:hAnsiTheme="minorHAnsi"/>
          <w:lang w:val="en-GB" w:eastAsia="zh-CN"/>
        </w:rPr>
      </w:pPr>
      <w:r>
        <w:rPr>
          <w:rFonts w:cs="Arial" w:asciiTheme="minorHAnsi" w:hAnsiTheme="minorHAnsi"/>
          <w:lang w:val="en-GB"/>
        </w:rPr>
        <w:t>Expected starting date:</w:t>
      </w:r>
      <w:r w:rsidR="00650666">
        <w:rPr>
          <w:rFonts w:hint="eastAsia" w:cs="Arial" w:asciiTheme="minorHAnsi" w:hAnsiTheme="minorHAnsi"/>
          <w:lang w:val="en-GB" w:eastAsia="zh-CN"/>
        </w:rPr>
        <w:t xml:space="preserve"> 1</w:t>
      </w:r>
      <w:r w:rsidRPr="00650666" w:rsidR="00650666">
        <w:rPr>
          <w:rFonts w:hint="eastAsia" w:cs="Arial" w:asciiTheme="minorHAnsi" w:hAnsiTheme="minorHAnsi"/>
          <w:vertAlign w:val="superscript"/>
          <w:lang w:val="en-GB" w:eastAsia="zh-CN"/>
        </w:rPr>
        <w:t>st</w:t>
      </w:r>
      <w:r w:rsidR="00650666">
        <w:rPr>
          <w:rFonts w:hint="eastAsia" w:cs="Arial" w:asciiTheme="minorHAnsi" w:hAnsiTheme="minorHAnsi"/>
          <w:lang w:val="en-GB" w:eastAsia="zh-CN"/>
        </w:rPr>
        <w:t xml:space="preserve"> July 2025</w:t>
      </w:r>
    </w:p>
    <w:p w:rsidRPr="00A13D39" w:rsidR="00B708DB" w:rsidP="00313014" w:rsidRDefault="00313014" w14:paraId="4A699A6C" w14:textId="034C8AFA">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650666">
        <w:rPr>
          <w:rFonts w:hint="eastAsia" w:cs="Arial" w:asciiTheme="minorHAnsi" w:hAnsiTheme="minorHAnsi"/>
          <w:lang w:val="en-GB" w:eastAsia="zh-CN"/>
        </w:rPr>
        <w:t xml:space="preserve"> Tian Zhang</w:t>
      </w:r>
      <w:r w:rsidRPr="00A13D39">
        <w:rPr>
          <w:rFonts w:cs="Arial" w:asciiTheme="minorHAnsi" w:hAnsiTheme="minorHAnsi"/>
          <w:lang w:val="en-GB"/>
        </w:rPr>
        <w:tab/>
      </w:r>
      <w:r w:rsidRPr="00A13D39">
        <w:rPr>
          <w:rFonts w:cs="Arial" w:asciiTheme="minorHAnsi" w:hAnsiTheme="minorHAnsi"/>
          <w:lang w:val="en-GB"/>
        </w:rPr>
        <w:tab/>
      </w:r>
    </w:p>
    <w:p w:rsidR="00617B12" w:rsidP="00B708DB" w:rsidRDefault="00B12B04" w14:paraId="241A8726" w14:textId="5BF535D6">
      <w:pPr>
        <w:rPr>
          <w:rFonts w:cs="Arial" w:asciiTheme="minorHAnsi" w:hAnsiTheme="minorHAnsi"/>
          <w:lang w:val="en-GB" w:eastAsia="zh-CN"/>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650666">
        <w:rPr>
          <w:rFonts w:hint="eastAsia" w:cs="Arial" w:asciiTheme="minorHAnsi" w:hAnsiTheme="minorHAnsi"/>
          <w:lang w:val="en-GB" w:eastAsia="zh-CN"/>
        </w:rPr>
        <w:t xml:space="preserve">Programme </w:t>
      </w:r>
      <w:r w:rsidR="00603FD1">
        <w:rPr>
          <w:rFonts w:hint="eastAsia" w:cs="Arial" w:asciiTheme="minorHAnsi" w:hAnsiTheme="minorHAnsi"/>
          <w:lang w:val="en-GB" w:eastAsia="zh-CN"/>
        </w:rPr>
        <w:t>Analyst</w:t>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eastAsia="zh-CN"/>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Pr="00603FD1" w:rsidR="00A13D39" w:rsidP="00640FD0" w:rsidRDefault="00A13D39" w14:paraId="19CA3C12" w14:textId="7E6F47AA">
      <w:pPr>
        <w:jc w:val="both"/>
        <w:rPr>
          <w:rFonts w:cs="Arial" w:asciiTheme="minorHAnsi" w:hAnsiTheme="minorHAnsi"/>
        </w:rPr>
      </w:pPr>
    </w:p>
    <w:p w:rsidRPr="00603FD1" w:rsidR="00603FD1" w:rsidP="00603FD1" w:rsidRDefault="00603FD1" w14:paraId="35BB494A" w14:textId="77777777">
      <w:pPr>
        <w:pStyle w:val="NormalWeb"/>
        <w:spacing w:before="0" w:beforeAutospacing="0" w:after="0" w:afterAutospacing="0"/>
        <w:rPr>
          <w:rFonts w:eastAsia="SimSun" w:cs="Arial" w:asciiTheme="minorHAnsi" w:hAnsiTheme="minorHAnsi"/>
          <w:sz w:val="20"/>
          <w:szCs w:val="20"/>
          <w:lang w:val="en-US" w:eastAsia="en-US"/>
        </w:rPr>
      </w:pPr>
      <w:r w:rsidRPr="00603FD1">
        <w:rPr>
          <w:rFonts w:eastAsia="SimSun" w:cs="Arial" w:asciiTheme="minorHAnsi" w:hAnsiTheme="minorHAnsi"/>
          <w:sz w:val="20"/>
          <w:szCs w:val="20"/>
          <w:lang w:val="en-US" w:eastAsia="en-US"/>
        </w:rPr>
        <w:t>As a hybrid development and finance organization with a unique capital mandate, the UN Capital Development Fund is positioned to act as a catalyst in high-risk markets, particularly in Least Developed Countries, Small Island Developing States, and fragile/conflict-affected countries.</w:t>
      </w:r>
    </w:p>
    <w:p w:rsidRPr="00603FD1" w:rsidR="00603FD1" w:rsidP="00603FD1" w:rsidRDefault="00603FD1" w14:paraId="6CF77917" w14:textId="77777777">
      <w:pPr>
        <w:pStyle w:val="NormalWeb"/>
        <w:spacing w:before="300" w:beforeAutospacing="0" w:after="0" w:afterAutospacing="0"/>
        <w:rPr>
          <w:rFonts w:eastAsia="SimSun" w:cs="Arial" w:asciiTheme="minorHAnsi" w:hAnsiTheme="minorHAnsi"/>
          <w:sz w:val="20"/>
          <w:szCs w:val="20"/>
          <w:lang w:val="en-US" w:eastAsia="en-US"/>
        </w:rPr>
      </w:pPr>
      <w:r w:rsidRPr="00603FD1">
        <w:rPr>
          <w:rFonts w:eastAsia="SimSun" w:cs="Arial" w:asciiTheme="minorHAnsi" w:hAnsiTheme="minorHAnsi"/>
          <w:sz w:val="20"/>
          <w:szCs w:val="20"/>
          <w:lang w:val="en-US" w:eastAsia="en-US"/>
        </w:rPr>
        <w:t>These environments often face significant barriers to attracting private and public capital, hampering the pace and scale of progress to achieving meaningful development outcomes.</w:t>
      </w:r>
    </w:p>
    <w:p w:rsidRPr="00603FD1" w:rsidR="00603FD1" w:rsidP="00603FD1" w:rsidRDefault="00603FD1" w14:paraId="6CED660F" w14:textId="77777777">
      <w:pPr>
        <w:pStyle w:val="NormalWeb"/>
        <w:spacing w:before="300" w:beforeAutospacing="0" w:after="0" w:afterAutospacing="0"/>
        <w:rPr>
          <w:rFonts w:eastAsia="SimSun" w:cs="Arial" w:asciiTheme="minorHAnsi" w:hAnsiTheme="minorHAnsi"/>
          <w:sz w:val="20"/>
          <w:szCs w:val="20"/>
          <w:lang w:val="en-US" w:eastAsia="en-US"/>
        </w:rPr>
      </w:pPr>
      <w:r w:rsidRPr="00603FD1">
        <w:rPr>
          <w:rFonts w:eastAsia="SimSun" w:cs="Arial" w:asciiTheme="minorHAnsi" w:hAnsiTheme="minorHAnsi"/>
          <w:sz w:val="20"/>
          <w:szCs w:val="20"/>
          <w:lang w:val="en-US" w:eastAsia="en-US"/>
        </w:rPr>
        <w:t>UNCDF stands out as the only non-credit-rated UN entity with the capacity to deploy blended finance solutions, de-risk investment and unlock private and public capital at the last mile.</w:t>
      </w:r>
    </w:p>
    <w:p w:rsidR="00617B12" w:rsidRDefault="00617B12" w14:paraId="1B63CBDE" w14:textId="77777777">
      <w:pPr>
        <w:rPr>
          <w:rFonts w:cs="Arial" w:asciiTheme="minorHAnsi" w:hAnsiTheme="minorHAnsi"/>
          <w:b/>
          <w:lang w:val="en-GB" w:eastAsia="zh-CN"/>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373947D9"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373947D9"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sdt>
            <w:sdtPr>
              <w:id w:val="-834599170"/>
              <w:placeholder>
                <w:docPart w:val="61FE516DF77A0E47964FA28A08753645"/>
              </w:placeholder>
              <w:rPr>
                <w:rFonts w:ascii="Calibri" w:hAnsi="Calibri" w:asciiTheme="minorAscii" w:hAnsiTheme="minorAscii"/>
                <w:b w:val="1"/>
                <w:bCs w:val="1"/>
                <w:lang w:val="en-GB"/>
              </w:rPr>
            </w:sdtPr>
            <w:sdtEndPr>
              <w:rPr>
                <w:rFonts w:ascii="Calibri" w:hAnsi="Calibri" w:asciiTheme="minorAscii" w:hAnsiTheme="minorAscii"/>
                <w:b w:val="1"/>
                <w:bCs w:val="1"/>
                <w:lang w:val="en-GB"/>
              </w:rPr>
            </w:sdtEndPr>
            <w:sdtContent>
              <w:p w:rsidRPr="007F00C2" w:rsidR="00B04D4C" w:rsidP="373947D9" w:rsidRDefault="00FF53E9" w14:paraId="5AEE747A" w14:textId="049CBBAE">
                <w:pPr>
                  <w:rPr>
                    <w:rFonts w:ascii="Calibri" w:hAnsi="Calibri" w:asciiTheme="minorAscii" w:hAnsiTheme="minorAscii"/>
                    <w:b w:val="1"/>
                    <w:bCs w:val="1"/>
                    <w:lang w:val="en-GB"/>
                  </w:rPr>
                </w:pPr>
                <w:customXmlDelRangeStart w:author="Tian Zhang" w:date="2025-02-11T13:12:06.898Z" w:id="9311"/>
                <w:r w:rsidRPr="373947D9" w:rsidR="00B04D4C">
                  <w:rPr>
                    <w:rFonts w:ascii="Calibri" w:hAnsi="Calibri" w:asciiTheme="minorAscii" w:hAnsiTheme="minorAscii"/>
                    <w:b w:val="1"/>
                    <w:bCs w:val="1"/>
                    <w:lang w:val="en-GB"/>
                  </w:rPr>
                  <w:t>Monitoring</w:t>
                </w:r>
                <w:customXmlDelRangeEnd w:id="9311"/>
                <w:customXmlDelRangeStart w:author="Tian Zhang" w:date="2025-02-11T13:12:06.898Z" w:id="17448"/>
                <w:customXmlDelRangeEnd w:id="17448"/>
              </w:p>
            </w:sdtContent>
          </w:sdt>
          <w:p w:rsidRPr="00F20631" w:rsidR="00F64BAA" w:rsidP="373947D9" w:rsidRDefault="00FF53E9" w14:paraId="366BFC32" w14:textId="50C32145">
            <w:pPr>
              <w:pStyle w:val="Normal"/>
              <w:ind w:left="0"/>
              <w:rPr>
                <w:noProof w:val="0"/>
                <w:lang w:val="en-GB"/>
              </w:rPr>
            </w:pPr>
            <w:r w:rsidRPr="373947D9" w:rsidR="70FD3D8D">
              <w:rPr>
                <w:noProof w:val="0"/>
                <w:lang w:val="en-GB"/>
              </w:rPr>
              <w:t xml:space="preserve"> Here are three monitoring tasks that an intern could </w:t>
            </w:r>
            <w:r w:rsidRPr="373947D9" w:rsidR="70FD3D8D">
              <w:rPr>
                <w:noProof w:val="0"/>
                <w:lang w:val="en-GB"/>
              </w:rPr>
              <w:t>assist</w:t>
            </w:r>
            <w:r w:rsidRPr="373947D9" w:rsidR="70FD3D8D">
              <w:rPr>
                <w:noProof w:val="0"/>
                <w:lang w:val="en-GB"/>
              </w:rPr>
              <w:t xml:space="preserve"> with: </w:t>
            </w:r>
          </w:p>
          <w:p w:rsidRPr="00F20631" w:rsidR="00F64BAA" w:rsidP="373947D9" w:rsidRDefault="00FF53E9" w14:paraId="566C04CF" w14:textId="15F34563">
            <w:pPr>
              <w:pStyle w:val="ListParagraph"/>
              <w:numPr>
                <w:ilvl w:val="0"/>
                <w:numId w:val="24"/>
              </w:numPr>
              <w:spacing w:before="240" w:beforeAutospacing="off" w:after="240" w:afterAutospacing="off"/>
              <w:rPr>
                <w:noProof w:val="0"/>
                <w:lang w:val="en-GB"/>
              </w:rPr>
            </w:pPr>
            <w:r w:rsidRPr="373947D9" w:rsidR="70FD3D8D">
              <w:rPr>
                <w:noProof w:val="0"/>
                <w:lang w:val="en-GB"/>
              </w:rPr>
              <w:t xml:space="preserve">Gather and organize project-related data from reports, surveys, or partner updates. </w:t>
            </w:r>
            <w:r w:rsidRPr="373947D9" w:rsidR="70FD3D8D">
              <w:rPr>
                <w:noProof w:val="0"/>
                <w:lang w:val="en-GB"/>
              </w:rPr>
              <w:t>Assist</w:t>
            </w:r>
            <w:r w:rsidRPr="373947D9" w:rsidR="70FD3D8D">
              <w:rPr>
                <w:noProof w:val="0"/>
                <w:lang w:val="en-GB"/>
              </w:rPr>
              <w:t xml:space="preserve"> in cleaning and </w:t>
            </w:r>
            <w:r w:rsidRPr="373947D9" w:rsidR="70FD3D8D">
              <w:rPr>
                <w:noProof w:val="0"/>
                <w:lang w:val="en-GB"/>
              </w:rPr>
              <w:t>analyzing</w:t>
            </w:r>
            <w:r w:rsidRPr="373947D9" w:rsidR="70FD3D8D">
              <w:rPr>
                <w:noProof w:val="0"/>
                <w:lang w:val="en-GB"/>
              </w:rPr>
              <w:t xml:space="preserve"> data to track progress against key performance indicators (KPIs). </w:t>
            </w:r>
          </w:p>
          <w:p w:rsidRPr="00F20631" w:rsidR="00F64BAA" w:rsidP="373947D9" w:rsidRDefault="00FF53E9" w14:paraId="55143E2B" w14:textId="3B56CA96">
            <w:pPr>
              <w:pStyle w:val="ListParagraph"/>
              <w:numPr>
                <w:ilvl w:val="0"/>
                <w:numId w:val="24"/>
              </w:numPr>
              <w:spacing w:before="240" w:beforeAutospacing="off" w:after="240" w:afterAutospacing="off"/>
              <w:rPr>
                <w:noProof w:val="0"/>
                <w:lang w:val="en-GB"/>
              </w:rPr>
            </w:pPr>
            <w:r w:rsidRPr="373947D9" w:rsidR="70FD3D8D">
              <w:rPr>
                <w:noProof w:val="0"/>
                <w:lang w:val="en-GB"/>
              </w:rPr>
              <w:t>Assist</w:t>
            </w:r>
            <w:r w:rsidRPr="373947D9" w:rsidR="70FD3D8D">
              <w:rPr>
                <w:noProof w:val="0"/>
                <w:lang w:val="en-GB"/>
              </w:rPr>
              <w:t xml:space="preserve"> in coordinating field visits, collecting feedback from beneficiaries or stakeholders, and compiling observations into summary reports for program teams. </w:t>
            </w:r>
          </w:p>
          <w:p w:rsidRPr="00F20631" w:rsidR="00F64BAA" w:rsidP="373947D9" w:rsidRDefault="00FF53E9" w14:paraId="79AEFC7D" w14:textId="54A43705">
            <w:pPr>
              <w:pStyle w:val="ListParagraph"/>
              <w:numPr>
                <w:ilvl w:val="0"/>
                <w:numId w:val="24"/>
              </w:numPr>
              <w:spacing w:before="240" w:beforeAutospacing="off" w:after="240" w:afterAutospacing="off"/>
              <w:rPr>
                <w:noProof w:val="0"/>
                <w:lang w:val="en-GB"/>
              </w:rPr>
            </w:pPr>
            <w:r w:rsidRPr="373947D9" w:rsidR="70FD3D8D">
              <w:rPr>
                <w:noProof w:val="0"/>
                <w:lang w:val="en-GB"/>
              </w:rPr>
              <w:t xml:space="preserve">Support the creation and maintenance of M&amp;E dashboards, update performance tracking sheets, and </w:t>
            </w:r>
            <w:r w:rsidRPr="373947D9" w:rsidR="70FD3D8D">
              <w:rPr>
                <w:noProof w:val="0"/>
                <w:lang w:val="en-GB"/>
              </w:rPr>
              <w:t>assist</w:t>
            </w:r>
            <w:r w:rsidRPr="373947D9" w:rsidR="70FD3D8D">
              <w:rPr>
                <w:noProof w:val="0"/>
                <w:lang w:val="en-GB"/>
              </w:rPr>
              <w:t xml:space="preserve"> in drafting monitoring reports by visualizing key findings.</w:t>
            </w:r>
          </w:p>
          <w:p w:rsidRPr="00F20631" w:rsidR="00F64BAA" w:rsidP="373947D9" w:rsidRDefault="00FF53E9" w14:paraId="56C02510" w14:textId="699A7B21">
            <w:pPr>
              <w:pStyle w:val="ListParagraph"/>
              <w:ind w:left="720"/>
              <w:rPr>
                <w:rFonts w:ascii="Calibri" w:hAnsi="Calibri" w:asciiTheme="minorAscii" w:hAnsiTheme="minorAscii"/>
                <w:lang w:val="en-GB"/>
              </w:rPr>
            </w:pPr>
          </w:p>
        </w:tc>
        <w:tc>
          <w:tcPr>
            <w:tcW w:w="1005" w:type="dxa"/>
            <w:tcMar/>
          </w:tcPr>
          <w:p w:rsidRPr="001B6350" w:rsidR="00F64BAA" w:rsidP="00B65404" w:rsidRDefault="00B04D4C" w14:paraId="245AC64F" w14:textId="62162665">
            <w:pPr>
              <w:jc w:val="center"/>
              <w:rPr>
                <w:rFonts w:cs="Arial" w:asciiTheme="minorHAnsi" w:hAnsiTheme="minorHAnsi"/>
                <w:b/>
                <w:lang w:val="en-GB"/>
              </w:rPr>
            </w:pPr>
            <w:r>
              <w:rPr>
                <w:rFonts w:hint="eastAsia" w:cs="Arial" w:asciiTheme="minorHAnsi" w:hAnsiTheme="minorHAnsi"/>
                <w:b/>
                <w:lang w:val="en-GB" w:eastAsia="zh-CN"/>
              </w:rPr>
              <w:t>30</w:t>
            </w:r>
            <w:r w:rsidRPr="001B6350" w:rsidR="00F64BAA">
              <w:rPr>
                <w:rFonts w:cs="Arial" w:asciiTheme="minorHAnsi" w:hAnsiTheme="minorHAnsi"/>
                <w:b/>
                <w:lang w:val="en-GB"/>
              </w:rPr>
              <w:t>%</w:t>
            </w:r>
          </w:p>
        </w:tc>
      </w:tr>
      <w:tr w:rsidRPr="00A13D39" w:rsidR="00F64BAA" w:rsidTr="373947D9"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7F00C2" w:rsidR="00B04D4C" w:rsidP="373947D9" w:rsidRDefault="00FF53E9" w14:paraId="6BF5D92F" w14:textId="3AE4A92E">
            <w:pPr>
              <w:rPr>
                <w:rFonts w:ascii="Calibri" w:hAnsi="Calibri" w:asciiTheme="minorAscii" w:hAnsiTheme="minorAscii"/>
                <w:b w:val="1"/>
                <w:bCs w:val="1"/>
                <w:lang w:val="en-GB"/>
              </w:rPr>
            </w:pPr>
            <w:r w:rsidRPr="373947D9" w:rsidR="1C4A9E40">
              <w:rPr>
                <w:rFonts w:ascii="Calibri" w:hAnsi="Calibri" w:eastAsia="Calibri" w:cs="Calibri"/>
                <w:b w:val="1"/>
                <w:bCs w:val="1"/>
                <w:noProof w:val="0"/>
                <w:color w:val="000000" w:themeColor="text1" w:themeTint="FF" w:themeShade="FF"/>
                <w:sz w:val="20"/>
                <w:szCs w:val="20"/>
                <w:lang w:val="en-GB"/>
              </w:rPr>
              <w:t>Startup Follow-up &amp; Communication</w:t>
            </w:r>
            <w:r w:rsidRPr="373947D9" w:rsidR="1C4A9E40">
              <w:rPr>
                <w:rFonts w:ascii="Calibri" w:hAnsi="Calibri" w:asciiTheme="minorAscii" w:hAnsiTheme="minorAscii"/>
                <w:b w:val="1"/>
                <w:bCs w:val="1"/>
                <w:lang w:val="en-GB"/>
              </w:rPr>
              <w:t xml:space="preserve"> Support</w:t>
            </w:r>
          </w:p>
          <w:p w:rsidR="373947D9" w:rsidP="373947D9" w:rsidRDefault="373947D9" w14:paraId="1D1D6E91" w14:textId="112B02A0">
            <w:pPr>
              <w:rPr>
                <w:rFonts w:ascii="Calibri" w:hAnsi="Calibri" w:asciiTheme="minorAscii" w:hAnsiTheme="minorAscii"/>
                <w:b w:val="1"/>
                <w:bCs w:val="1"/>
                <w:lang w:val="en-GB"/>
              </w:rPr>
            </w:pPr>
          </w:p>
          <w:p w:rsidR="500684EE" w:rsidP="373947D9" w:rsidRDefault="500684EE" w14:paraId="2EADF7C8" w14:textId="7E9BD263">
            <w:pPr>
              <w:pStyle w:val="ListParagraph"/>
              <w:numPr>
                <w:ilvl w:val="0"/>
                <w:numId w:val="19"/>
              </w:numPr>
              <w:spacing w:before="240" w:beforeAutospacing="off" w:after="240" w:afterAutospacing="off"/>
              <w:rPr>
                <w:noProof w:val="0"/>
                <w:lang w:val="en-GB"/>
              </w:rPr>
            </w:pPr>
            <w:r w:rsidRPr="373947D9" w:rsidR="500684EE">
              <w:rPr>
                <w:noProof w:val="0"/>
                <w:lang w:val="en-GB"/>
              </w:rPr>
              <w:t xml:space="preserve">Regularly engage with startups in the </w:t>
            </w:r>
            <w:r w:rsidRPr="373947D9" w:rsidR="500684EE">
              <w:rPr>
                <w:noProof w:val="0"/>
                <w:lang w:val="en-GB"/>
              </w:rPr>
              <w:t>PesaTech</w:t>
            </w:r>
            <w:r w:rsidRPr="373947D9" w:rsidR="500684EE">
              <w:rPr>
                <w:noProof w:val="0"/>
                <w:lang w:val="en-GB"/>
              </w:rPr>
              <w:t xml:space="preserve"> accelerator through calls, emails, or surveys to understand their challenges, needs, and progress. Summarize findings for the program team. </w:t>
            </w:r>
          </w:p>
          <w:p w:rsidRPr="00F20631" w:rsidR="00F64BAA" w:rsidP="373947D9" w:rsidRDefault="00F64BAA" w14:paraId="3107A99E" w14:textId="6BC407A7">
            <w:pPr>
              <w:pStyle w:val="ListParagraph"/>
              <w:numPr>
                <w:ilvl w:val="0"/>
                <w:numId w:val="19"/>
              </w:numPr>
              <w:spacing w:before="240" w:beforeAutospacing="off" w:after="240" w:afterAutospacing="off"/>
              <w:ind/>
              <w:rPr>
                <w:noProof w:val="0"/>
                <w:lang w:val="en-GB"/>
              </w:rPr>
            </w:pPr>
            <w:r w:rsidRPr="373947D9" w:rsidR="500684EE">
              <w:rPr>
                <w:noProof w:val="0"/>
                <w:lang w:val="en-GB"/>
              </w:rPr>
              <w:t>Assist</w:t>
            </w:r>
            <w:r w:rsidRPr="373947D9" w:rsidR="500684EE">
              <w:rPr>
                <w:noProof w:val="0"/>
                <w:lang w:val="en-GB"/>
              </w:rPr>
              <w:t xml:space="preserve"> in creating content for social media platforms, highlighting startup milestones, success stories, and program activities to enhance visibility and engagement.</w:t>
            </w:r>
          </w:p>
        </w:tc>
        <w:tc>
          <w:tcPr>
            <w:tcW w:w="1005" w:type="dxa"/>
            <w:tcMar/>
          </w:tcPr>
          <w:p w:rsidRPr="001B6350" w:rsidR="00F64BAA" w:rsidP="00B65404" w:rsidRDefault="00B04D4C" w14:paraId="0E02DEFB" w14:textId="1611814F">
            <w:pPr>
              <w:jc w:val="center"/>
              <w:rPr>
                <w:rFonts w:cs="Arial" w:asciiTheme="minorHAnsi" w:hAnsiTheme="minorHAnsi"/>
                <w:b/>
                <w:lang w:val="en-GB"/>
              </w:rPr>
            </w:pPr>
            <w:r>
              <w:rPr>
                <w:rFonts w:hint="eastAsia" w:cs="Arial" w:asciiTheme="minorHAnsi" w:hAnsiTheme="minorHAnsi"/>
                <w:b/>
                <w:lang w:val="en-GB" w:eastAsia="zh-CN"/>
              </w:rPr>
              <w:t>30</w:t>
            </w:r>
            <w:r w:rsidRPr="001B6350" w:rsidR="00F64BAA">
              <w:rPr>
                <w:rFonts w:cs="Arial" w:asciiTheme="minorHAnsi" w:hAnsiTheme="minorHAnsi"/>
                <w:b/>
                <w:lang w:val="en-GB"/>
              </w:rPr>
              <w:t>%</w:t>
            </w:r>
          </w:p>
        </w:tc>
      </w:tr>
      <w:tr w:rsidRPr="00A13D39" w:rsidR="00B04D4C" w:rsidTr="373947D9" w14:paraId="1C1E19A9" w14:textId="77777777">
        <w:tc>
          <w:tcPr>
            <w:tcW w:w="510" w:type="dxa"/>
            <w:tcMar/>
          </w:tcPr>
          <w:p w:rsidR="00B04D4C" w:rsidP="00D91EE0" w:rsidRDefault="00B04D4C" w14:paraId="19371873" w14:textId="1D305C65">
            <w:pPr>
              <w:rPr>
                <w:rFonts w:cs="Arial" w:asciiTheme="minorHAnsi" w:hAnsiTheme="minorHAnsi"/>
                <w:lang w:val="en-GB" w:eastAsia="zh-CN"/>
              </w:rPr>
            </w:pPr>
            <w:r>
              <w:rPr>
                <w:rFonts w:hint="eastAsia" w:cs="Arial" w:asciiTheme="minorHAnsi" w:hAnsiTheme="minorHAnsi"/>
                <w:lang w:val="en-GB" w:eastAsia="zh-CN"/>
              </w:rPr>
              <w:t>3</w:t>
            </w:r>
          </w:p>
        </w:tc>
        <w:tc>
          <w:tcPr>
            <w:tcW w:w="7310" w:type="dxa"/>
            <w:tcMar/>
          </w:tcPr>
          <w:p w:rsidRPr="00A13D39" w:rsidR="00B04D4C" w:rsidP="00B04D4C" w:rsidRDefault="00B04D4C" w14:paraId="73D2884F" w14:textId="77777777">
            <w:pPr>
              <w:spacing w:before="100" w:beforeAutospacing="1" w:after="240"/>
              <w:jc w:val="both"/>
              <w:rPr>
                <w:rFonts w:cs="Arial" w:asciiTheme="minorHAnsi" w:hAnsiTheme="minorHAnsi"/>
                <w:b/>
                <w:lang w:val="en-GB"/>
              </w:rPr>
            </w:pPr>
            <w:r>
              <w:rPr>
                <w:rFonts w:cs="Arial" w:asciiTheme="minorHAnsi" w:hAnsiTheme="minorHAnsi"/>
                <w:b/>
                <w:lang w:val="en-GB"/>
              </w:rPr>
              <w:t>Evaluation and reporting</w:t>
            </w:r>
          </w:p>
          <w:p w:rsidRPr="001C404A" w:rsidR="00B04D4C" w:rsidP="00B04D4C" w:rsidRDefault="00B04D4C" w14:paraId="6EC4433F" w14:textId="77777777">
            <w:pPr>
              <w:pStyle w:val="ListParagraph"/>
              <w:numPr>
                <w:ilvl w:val="0"/>
                <w:numId w:val="19"/>
              </w:numPr>
              <w:rPr>
                <w:rFonts w:cs="Arial" w:asciiTheme="minorHAnsi" w:hAnsiTheme="minorHAnsi"/>
                <w:b/>
              </w:rPr>
            </w:pPr>
            <w:r>
              <w:rPr>
                <w:lang w:val="en-GB"/>
              </w:rPr>
              <w:t>Support partners in baseline and endline data collection and analysis</w:t>
            </w:r>
          </w:p>
          <w:p w:rsidRPr="00B04D4C" w:rsidR="00B04D4C" w:rsidP="0C45D751" w:rsidRDefault="00B04D4C" w14:paraId="421DA196" w14:textId="2F120E0C">
            <w:pPr>
              <w:pStyle w:val="ListParagraph"/>
              <w:numPr>
                <w:ilvl w:val="0"/>
                <w:numId w:val="19"/>
              </w:numPr>
              <w:rPr>
                <w:rFonts w:ascii="Calibri" w:hAnsi="Calibri" w:cs="Arial" w:asciiTheme="minorAscii" w:hAnsiTheme="minorAscii"/>
                <w:b w:val="1"/>
                <w:bCs w:val="1"/>
              </w:rPr>
            </w:pPr>
            <w:r w:rsidRPr="373947D9" w:rsidR="6245C0C3">
              <w:rPr>
                <w:lang w:val="en-GB"/>
              </w:rPr>
              <w:t xml:space="preserve">Support with first </w:t>
            </w:r>
            <w:r w:rsidRPr="373947D9" w:rsidR="744F9CD4">
              <w:rPr>
                <w:lang w:val="en-GB"/>
              </w:rPr>
              <w:t>d</w:t>
            </w:r>
            <w:r w:rsidRPr="373947D9" w:rsidR="09B63734">
              <w:rPr>
                <w:lang w:val="en-GB"/>
              </w:rPr>
              <w:t>raft reports for donors and headquarters</w:t>
            </w:r>
          </w:p>
          <w:p w:rsidRPr="00B04D4C" w:rsidR="00B04D4C" w:rsidP="373947D9" w:rsidRDefault="00B04D4C" w14:paraId="266A8C3F" w14:textId="1C38D549">
            <w:pPr>
              <w:pStyle w:val="ListParagraph"/>
              <w:numPr>
                <w:ilvl w:val="0"/>
                <w:numId w:val="19"/>
              </w:numPr>
              <w:rPr>
                <w:rFonts w:ascii="Calibri" w:hAnsi="Calibri" w:cs="Arial" w:asciiTheme="minorAscii" w:hAnsiTheme="minorAscii"/>
                <w:b w:val="1"/>
                <w:bCs w:val="1"/>
              </w:rPr>
            </w:pPr>
            <w:r w:rsidRPr="373947D9" w:rsidR="00B04D4C">
              <w:rPr>
                <w:lang w:val="en-GB"/>
              </w:rPr>
              <w:t>Attend industry events, workshops and meetings and share minutes</w:t>
            </w:r>
          </w:p>
          <w:p w:rsidRPr="00B04D4C" w:rsidR="00B04D4C" w:rsidP="373947D9" w:rsidRDefault="00B04D4C" w14:paraId="71B1A77A" w14:textId="1E7E3A7B">
            <w:pPr>
              <w:pStyle w:val="ListParagraph"/>
              <w:ind w:left="720"/>
              <w:rPr>
                <w:rFonts w:ascii="Calibri" w:hAnsi="Calibri" w:cs="Arial" w:asciiTheme="minorAscii" w:hAnsiTheme="minorAscii"/>
                <w:b w:val="1"/>
                <w:bCs w:val="1"/>
              </w:rPr>
            </w:pPr>
          </w:p>
        </w:tc>
        <w:tc>
          <w:tcPr>
            <w:tcW w:w="1005" w:type="dxa"/>
            <w:tcMar/>
          </w:tcPr>
          <w:p w:rsidRPr="001B6350" w:rsidR="00B04D4C" w:rsidP="00B65404" w:rsidRDefault="00B04D4C" w14:paraId="4772D9E6" w14:textId="05EA209F">
            <w:pPr>
              <w:jc w:val="center"/>
              <w:rPr>
                <w:rFonts w:cs="Arial" w:asciiTheme="minorHAnsi" w:hAnsiTheme="minorHAnsi"/>
                <w:b/>
                <w:lang w:val="en-GB"/>
              </w:rPr>
            </w:pPr>
            <w:r>
              <w:rPr>
                <w:rFonts w:hint="eastAsia" w:cs="Arial" w:asciiTheme="minorHAnsi" w:hAnsiTheme="minorHAnsi"/>
                <w:b/>
                <w:lang w:val="en-GB" w:eastAsia="zh-CN"/>
              </w:rPr>
              <w:t>15</w:t>
            </w:r>
            <w:r w:rsidRPr="001B6350">
              <w:rPr>
                <w:rFonts w:cs="Arial" w:asciiTheme="minorHAnsi" w:hAnsiTheme="minorHAnsi"/>
                <w:b/>
                <w:lang w:val="en-GB"/>
              </w:rPr>
              <w:t>%</w:t>
            </w:r>
          </w:p>
        </w:tc>
      </w:tr>
      <w:tr w:rsidRPr="00A13D39" w:rsidR="00B04D4C" w:rsidTr="373947D9" w14:paraId="7D59A9C3" w14:textId="77777777">
        <w:tc>
          <w:tcPr>
            <w:tcW w:w="510" w:type="dxa"/>
            <w:tcMar/>
          </w:tcPr>
          <w:p w:rsidR="00B04D4C" w:rsidP="00D91EE0" w:rsidRDefault="00B04D4C" w14:paraId="46B5456D" w14:textId="63555C77">
            <w:pPr>
              <w:rPr>
                <w:rFonts w:cs="Arial" w:asciiTheme="minorHAnsi" w:hAnsiTheme="minorHAnsi"/>
                <w:lang w:val="en-GB" w:eastAsia="zh-CN"/>
              </w:rPr>
            </w:pPr>
            <w:r>
              <w:rPr>
                <w:rFonts w:hint="eastAsia" w:cs="Arial" w:asciiTheme="minorHAnsi" w:hAnsiTheme="minorHAnsi"/>
                <w:lang w:val="en-GB" w:eastAsia="zh-CN"/>
              </w:rPr>
              <w:t>4</w:t>
            </w:r>
          </w:p>
        </w:tc>
        <w:tc>
          <w:tcPr>
            <w:tcW w:w="7310" w:type="dxa"/>
            <w:tcMar/>
          </w:tcPr>
          <w:p w:rsidR="00B04D4C" w:rsidP="373947D9" w:rsidRDefault="00B04D4C" w14:paraId="05EEF0BE" w14:textId="5BAAC2BB">
            <w:pPr>
              <w:spacing w:beforeAutospacing="on" w:after="240"/>
              <w:jc w:val="both"/>
              <w:rPr>
                <w:rFonts w:ascii="Calibri" w:hAnsi="Calibri" w:cs="Arial" w:asciiTheme="minorAscii" w:hAnsiTheme="minorAscii"/>
                <w:b w:val="1"/>
                <w:bCs w:val="1"/>
                <w:lang w:val="en-GB"/>
              </w:rPr>
            </w:pPr>
            <w:r w:rsidRPr="373947D9" w:rsidR="00B04D4C">
              <w:rPr>
                <w:rFonts w:ascii="Calibri" w:hAnsi="Calibri" w:cs="Arial" w:asciiTheme="minorAscii" w:hAnsiTheme="minorAscii"/>
                <w:b w:val="1"/>
                <w:bCs w:val="1"/>
                <w:lang w:val="en-GB"/>
              </w:rPr>
              <w:t>M&amp;E framework</w:t>
            </w:r>
          </w:p>
          <w:p w:rsidR="00B04D4C" w:rsidP="373947D9" w:rsidRDefault="00B04D4C" w14:paraId="3EC2A425" w14:textId="283AE565">
            <w:pPr>
              <w:pStyle w:val="ListParagraph"/>
              <w:numPr>
                <w:ilvl w:val="0"/>
                <w:numId w:val="26"/>
              </w:numPr>
              <w:rPr>
                <w:lang w:val="en-GB"/>
              </w:rPr>
            </w:pPr>
            <w:r w:rsidRPr="373947D9" w:rsidR="04C86B88">
              <w:rPr>
                <w:lang w:val="en-GB"/>
              </w:rPr>
              <w:t xml:space="preserve">Contribute to UNSDCF </w:t>
            </w:r>
            <w:r w:rsidRPr="373947D9" w:rsidR="04C86B88">
              <w:rPr>
                <w:lang w:val="en-GB"/>
              </w:rPr>
              <w:t>mid-year review</w:t>
            </w:r>
            <w:r w:rsidRPr="373947D9" w:rsidR="72A4F32F">
              <w:rPr>
                <w:lang w:val="en-GB"/>
              </w:rPr>
              <w:t>s</w:t>
            </w:r>
            <w:r w:rsidRPr="373947D9" w:rsidR="04C86B88">
              <w:rPr>
                <w:lang w:val="en-GB"/>
              </w:rPr>
              <w:t>.</w:t>
            </w:r>
          </w:p>
          <w:p w:rsidR="00B04D4C" w:rsidP="373947D9" w:rsidRDefault="00B04D4C" w14:paraId="05094361" w14:textId="157C3105">
            <w:pPr>
              <w:pStyle w:val="ListParagraph"/>
              <w:numPr>
                <w:ilvl w:val="0"/>
                <w:numId w:val="26"/>
              </w:numPr>
              <w:rPr>
                <w:noProof w:val="0"/>
                <w:color w:val="000000" w:themeColor="text1" w:themeTint="FF" w:themeShade="FF"/>
                <w:lang w:val="en-GB"/>
              </w:rPr>
            </w:pPr>
            <w:r w:rsidRPr="373947D9" w:rsidR="0138D643">
              <w:rPr>
                <w:noProof w:val="0"/>
                <w:color w:val="000000" w:themeColor="text1" w:themeTint="FF" w:themeShade="FF"/>
                <w:lang w:val="en-GB"/>
              </w:rPr>
              <w:t>Assist</w:t>
            </w:r>
            <w:r w:rsidRPr="373947D9" w:rsidR="0138D643">
              <w:rPr>
                <w:noProof w:val="0"/>
                <w:color w:val="000000" w:themeColor="text1" w:themeTint="FF" w:themeShade="FF"/>
                <w:lang w:val="en-GB"/>
              </w:rPr>
              <w:t xml:space="preserve"> in updating M&amp;E tools, templates, and frameworks to align with program </w:t>
            </w:r>
            <w:r w:rsidRPr="373947D9" w:rsidR="0138D643">
              <w:rPr>
                <w:noProof w:val="0"/>
                <w:color w:val="000000" w:themeColor="text1" w:themeTint="FF" w:themeShade="FF"/>
                <w:lang w:val="en-GB"/>
              </w:rPr>
              <w:t>objectives</w:t>
            </w:r>
            <w:r w:rsidRPr="373947D9" w:rsidR="0138D643">
              <w:rPr>
                <w:noProof w:val="0"/>
                <w:color w:val="000000" w:themeColor="text1" w:themeTint="FF" w:themeShade="FF"/>
                <w:lang w:val="en-GB"/>
              </w:rPr>
              <w:t>, ensuring consistency in data collection and reporting.</w:t>
            </w:r>
          </w:p>
          <w:p w:rsidR="00B04D4C" w:rsidP="373947D9" w:rsidRDefault="00B04D4C" w14:paraId="179DD4A5" w14:textId="12D9CD78">
            <w:pPr>
              <w:pStyle w:val="ListParagraph"/>
              <w:numPr>
                <w:ilvl w:val="0"/>
                <w:numId w:val="26"/>
              </w:numPr>
              <w:rPr>
                <w:noProof w:val="0"/>
                <w:color w:val="000000" w:themeColor="text1" w:themeTint="FF" w:themeShade="FF"/>
                <w:lang w:val="en-GB"/>
              </w:rPr>
            </w:pPr>
            <w:r w:rsidRPr="373947D9" w:rsidR="0138D643">
              <w:rPr>
                <w:noProof w:val="0"/>
                <w:color w:val="000000" w:themeColor="text1" w:themeTint="FF" w:themeShade="FF"/>
                <w:lang w:val="en-GB"/>
              </w:rPr>
              <w:t xml:space="preserve">Help document lessons learned, best practices, and case studies from the </w:t>
            </w:r>
            <w:r w:rsidRPr="373947D9" w:rsidR="0138D643">
              <w:rPr>
                <w:noProof w:val="0"/>
                <w:color w:val="000000" w:themeColor="text1" w:themeTint="FF" w:themeShade="FF"/>
                <w:lang w:val="en-GB"/>
              </w:rPr>
              <w:t>PesaTech</w:t>
            </w:r>
            <w:r w:rsidRPr="373947D9" w:rsidR="0138D643">
              <w:rPr>
                <w:noProof w:val="0"/>
                <w:color w:val="000000" w:themeColor="text1" w:themeTint="FF" w:themeShade="FF"/>
                <w:lang w:val="en-GB"/>
              </w:rPr>
              <w:t xml:space="preserve"> accelerator to contribute to program improvements and future planning.</w:t>
            </w:r>
          </w:p>
          <w:p w:rsidR="00B04D4C" w:rsidP="373947D9" w:rsidRDefault="00B04D4C" w14:paraId="33353E6A" w14:textId="394B660D">
            <w:pPr>
              <w:pStyle w:val="ListParagraph"/>
              <w:ind w:left="720"/>
              <w:rPr>
                <w:noProof w:val="0"/>
                <w:color w:val="000000" w:themeColor="text1" w:themeTint="FF" w:themeShade="FF"/>
                <w:lang w:val="en-GB"/>
              </w:rPr>
            </w:pPr>
          </w:p>
        </w:tc>
        <w:tc>
          <w:tcPr>
            <w:tcW w:w="1005" w:type="dxa"/>
            <w:tcMar/>
          </w:tcPr>
          <w:p w:rsidRPr="001B6350" w:rsidR="00B04D4C" w:rsidP="00B65404" w:rsidRDefault="00B04D4C" w14:paraId="1CA83DDB" w14:textId="3A2AABE6">
            <w:pPr>
              <w:jc w:val="center"/>
              <w:rPr>
                <w:rFonts w:cs="Arial" w:asciiTheme="minorHAnsi" w:hAnsiTheme="minorHAnsi"/>
                <w:b/>
                <w:lang w:val="en-GB"/>
              </w:rPr>
            </w:pPr>
            <w:r>
              <w:rPr>
                <w:rFonts w:hint="eastAsia" w:cs="Arial" w:asciiTheme="minorHAnsi" w:hAnsiTheme="minorHAnsi"/>
                <w:b/>
                <w:lang w:val="en-GB" w:eastAsia="zh-CN"/>
              </w:rPr>
              <w:t>15</w:t>
            </w:r>
            <w:r w:rsidRPr="001B6350">
              <w:rPr>
                <w:rFonts w:cs="Arial" w:asciiTheme="minorHAnsi" w:hAnsiTheme="minorHAnsi"/>
                <w:b/>
                <w:lang w:val="en-GB"/>
              </w:rPr>
              <w:t>%</w:t>
            </w:r>
          </w:p>
        </w:tc>
      </w:tr>
      <w:tr w:rsidRPr="00D91EE0" w:rsidR="0045455E" w:rsidTr="373947D9" w14:paraId="2E1817AF" w14:textId="77777777">
        <w:tc>
          <w:tcPr>
            <w:tcW w:w="510" w:type="dxa"/>
            <w:tcMar/>
          </w:tcPr>
          <w:p w:rsidRPr="00D91EE0" w:rsidR="0045455E" w:rsidP="00D91EE0" w:rsidRDefault="00B04D4C" w14:paraId="4238BC90" w14:textId="2D3F6F43">
            <w:pPr>
              <w:rPr>
                <w:rFonts w:asciiTheme="minorHAnsi" w:hAnsiTheme="minorHAnsi"/>
                <w:lang w:val="en-GB" w:eastAsia="zh-CN"/>
              </w:rPr>
            </w:pPr>
            <w:r>
              <w:rPr>
                <w:rFonts w:hint="eastAsia" w:asciiTheme="minorHAnsi" w:hAnsiTheme="minorHAnsi"/>
                <w:lang w:val="en-GB" w:eastAsia="zh-CN"/>
              </w:rPr>
              <w:t>5</w:t>
            </w:r>
          </w:p>
        </w:tc>
        <w:tc>
          <w:tcPr>
            <w:tcW w:w="7310" w:type="dxa"/>
            <w:tcMar/>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11DE2C21">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p>
        </w:tc>
        <w:tc>
          <w:tcPr>
            <w:tcW w:w="1005" w:type="dxa"/>
            <w:tcMar/>
          </w:tcPr>
          <w:p w:rsidRPr="00D91EE0" w:rsidR="009502ED" w:rsidP="00D91EE0" w:rsidRDefault="00B04D4C" w14:paraId="6328C4F0" w14:textId="43ACB1DF">
            <w:pPr>
              <w:ind w:left="360"/>
              <w:rPr>
                <w:rFonts w:asciiTheme="minorHAnsi" w:hAnsiTheme="minorHAnsi"/>
                <w:b/>
                <w:bCs/>
                <w:lang w:val="en-GB"/>
              </w:rPr>
            </w:pPr>
            <w:r>
              <w:rPr>
                <w:rFonts w:hint="eastAsia" w:asciiTheme="minorHAnsi" w:hAnsiTheme="minorHAnsi"/>
                <w:b/>
                <w:bCs/>
                <w:lang w:val="en-GB" w:eastAsia="zh-CN"/>
              </w:rPr>
              <w:t>10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51957B41">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5AF889CB1CBD8D42B7312AB8976FDA72"/>
          </w:placeholder>
        </w:sdtPr>
        <w:sdtEndPr/>
        <w:sdtContent>
          <w:sdt>
            <w:sdtPr>
              <w:rPr>
                <w:rFonts w:ascii="Calibri" w:hAnsi="Calibri" w:cs="Calibri"/>
                <w:b/>
                <w:bCs/>
                <w:sz w:val="22"/>
                <w:szCs w:val="22"/>
                <w:lang w:val="en-GB"/>
              </w:rPr>
              <w:id w:val="1987887401"/>
              <w:placeholder>
                <w:docPart w:val="5B357AE324E363459A5154D3FF2D5B72"/>
              </w:placeholder>
            </w:sdtPr>
            <w:sdtEndPr/>
            <w:sdtContent>
              <w:r w:rsidR="00B04D4C">
                <w:rPr>
                  <w:rFonts w:ascii="Calibri" w:hAnsi="Calibri" w:cs="Calibri"/>
                  <w:bCs/>
                  <w:sz w:val="22"/>
                  <w:szCs w:val="22"/>
                  <w:lang w:val="en-GB"/>
                </w:rPr>
                <w:t>Economics</w:t>
              </w:r>
            </w:sdtContent>
          </w:sdt>
        </w:sdtContent>
      </w:sdt>
      <w:r w:rsidR="00B04D4C">
        <w:rPr>
          <w:rFonts w:asciiTheme="minorHAnsi" w:hAnsiTheme="minorHAnsi"/>
          <w:lang w:val="en-GB"/>
        </w:rPr>
        <w:t xml:space="preserve"> </w:t>
      </w:r>
      <w:r w:rsidR="00B04D4C">
        <w:rPr>
          <w:rFonts w:hint="eastAsia" w:asciiTheme="minorHAnsi" w:hAnsiTheme="minorHAnsi"/>
          <w:lang w:val="en-GB" w:eastAsia="zh-CN"/>
        </w:rPr>
        <w:t xml:space="preserve">, </w:t>
      </w:r>
      <w:r w:rsidR="00B04D4C">
        <w:rPr>
          <w:rFonts w:asciiTheme="minorHAnsi" w:hAnsiTheme="minorHAnsi"/>
          <w:lang w:val="en-GB" w:eastAsia="zh-CN"/>
        </w:rPr>
        <w:t>development</w:t>
      </w:r>
      <w:r w:rsidR="00B04D4C">
        <w:rPr>
          <w:rFonts w:hint="eastAsia" w:asciiTheme="minorHAnsi" w:hAnsiTheme="minorHAnsi"/>
          <w:lang w:val="en-GB" w:eastAsia="zh-CN"/>
        </w:rPr>
        <w:t xml:space="preserve"> study </w:t>
      </w:r>
      <w:r w:rsidRPr="00224DBF" w:rsidR="00B04D4C">
        <w:rPr>
          <w:rFonts w:cs="Arial" w:asciiTheme="minorHAnsi" w:hAnsiTheme="minorHAnsi"/>
        </w:rPr>
        <w:t>or equivalent</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C45D751" w:rsidRDefault="0017368E" w14:paraId="681CA925" w14:textId="02737A51" w14:noSpellErr="1">
      <w:pPr>
        <w:pStyle w:val="Header"/>
        <w:numPr>
          <w:ilvl w:val="0"/>
          <w:numId w:val="19"/>
        </w:numPr>
        <w:ind w:left="714" w:hanging="357"/>
        <w:jc w:val="both"/>
        <w:rPr>
          <w:rFonts w:ascii="Calibri" w:hAnsi="Calibri" w:cs="Arial" w:asciiTheme="minorAscii" w:hAnsiTheme="minorAscii"/>
          <w:sz w:val="20"/>
          <w:szCs w:val="20"/>
        </w:rPr>
      </w:pPr>
      <w:r w:rsidRPr="0C45D751" w:rsidR="7F3F0954">
        <w:rPr>
          <w:rFonts w:ascii="Calibri" w:hAnsi="Calibri" w:cs="Arial" w:asciiTheme="minorAscii" w:hAnsiTheme="minorAscii"/>
          <w:sz w:val="20"/>
          <w:szCs w:val="20"/>
        </w:rPr>
        <w:t xml:space="preserve">Knowledge and a proficient user of Microsoft Office productivity </w:t>
      </w:r>
      <w:r w:rsidRPr="0C45D751" w:rsidR="7F3F0954">
        <w:rPr>
          <w:rFonts w:ascii="Calibri" w:hAnsi="Calibri" w:cs="Arial" w:asciiTheme="minorAscii" w:hAnsiTheme="minorAscii"/>
          <w:sz w:val="20"/>
          <w:szCs w:val="20"/>
        </w:rPr>
        <w:t>tools</w:t>
      </w:r>
      <w:r w:rsidRPr="0C45D751" w:rsidR="2B5D6C7E">
        <w:rPr>
          <w:rFonts w:ascii="Calibri" w:hAnsi="Calibri" w:cs="Arial" w:asciiTheme="minorAscii" w:hAnsiTheme="minorAscii"/>
          <w:sz w:val="20"/>
          <w:szCs w:val="20"/>
        </w:rPr>
        <w:t>;</w:t>
      </w:r>
    </w:p>
    <w:p w:rsidR="0C45D751" w:rsidP="0C45D751" w:rsidRDefault="0C45D751" w14:paraId="68AEB9BD" w14:textId="70866398">
      <w:pPr>
        <w:pStyle w:val="Header"/>
        <w:ind w:left="714" w:hanging="357"/>
        <w:jc w:val="both"/>
        <w:rPr>
          <w:rFonts w:ascii="Calibri" w:hAnsi="Calibri" w:cs="Arial" w:asciiTheme="minorAscii" w:hAnsiTheme="minorAscii"/>
          <w:sz w:val="20"/>
          <w:szCs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B04D4C" w:rsidP="00B04D4C" w:rsidRDefault="00FF53E9" w14:paraId="348C9A12" w14:textId="77777777">
      <w:pPr>
        <w:pStyle w:val="Header"/>
        <w:numPr>
          <w:ilvl w:val="0"/>
          <w:numId w:val="19"/>
        </w:numPr>
        <w:ind w:left="714" w:hanging="357"/>
        <w:jc w:val="both"/>
        <w:rPr>
          <w:rFonts w:cs="Arial" w:asciiTheme="minorHAnsi" w:hAnsiTheme="minorHAnsi"/>
          <w:sz w:val="20"/>
        </w:rPr>
      </w:pPr>
      <w:sdt>
        <w:sdtPr>
          <w:rPr>
            <w:rFonts w:asciiTheme="minorHAnsi" w:hAnsiTheme="minorHAnsi"/>
            <w:lang w:val="en-GB"/>
          </w:rPr>
          <w:id w:val="340364684"/>
          <w:placeholder>
            <w:docPart w:val="3F9BA4054FC376468959B076CA3330B1"/>
          </w:placeholder>
        </w:sdtPr>
        <w:sdtEndPr/>
        <w:sdtContent>
          <w:sdt>
            <w:sdtPr>
              <w:rPr>
                <w:rFonts w:ascii="Calibri" w:hAnsi="Calibri" w:cs="Calibri"/>
                <w:b/>
                <w:bCs/>
                <w:sz w:val="22"/>
                <w:szCs w:val="22"/>
                <w:lang w:val="en-GB"/>
              </w:rPr>
              <w:id w:val="-1355955269"/>
              <w:placeholder>
                <w:docPart w:val="6D5B54C6297ED148AC8539F695333853"/>
              </w:placeholder>
            </w:sdtPr>
            <w:sdtEndPr/>
            <w:sdtContent>
              <w:r w:rsidR="00B04D4C">
                <w:rPr>
                  <w:rFonts w:ascii="Calibri" w:hAnsi="Calibri" w:cs="Calibri"/>
                  <w:bCs/>
                  <w:sz w:val="22"/>
                  <w:szCs w:val="22"/>
                  <w:lang w:val="en-GB"/>
                </w:rPr>
                <w:t>English</w:t>
              </w:r>
            </w:sdtContent>
          </w:sdt>
        </w:sdtContent>
      </w:sdt>
      <w:r w:rsidRPr="00135960" w:rsidR="00B04D4C">
        <w:rPr>
          <w:rFonts w:asciiTheme="minorHAnsi" w:hAnsiTheme="minorHAnsi"/>
          <w:lang w:val="en-GB"/>
        </w:rPr>
        <w:t xml:space="preserve"> </w:t>
      </w:r>
      <w:proofErr w:type="gramStart"/>
      <w:r w:rsidRPr="00135960" w:rsidR="00B04D4C">
        <w:rPr>
          <w:rFonts w:cs="Arial" w:asciiTheme="minorHAnsi" w:hAnsiTheme="minorHAnsi"/>
          <w:sz w:val="20"/>
        </w:rPr>
        <w:t>required;</w:t>
      </w:r>
      <w:proofErr w:type="gramEnd"/>
    </w:p>
    <w:p w:rsidRPr="0017368E" w:rsidR="00B04D4C" w:rsidP="00B04D4C" w:rsidRDefault="00B04D4C" w14:paraId="10FF80EE" w14:textId="77777777">
      <w:pPr>
        <w:pStyle w:val="Header"/>
        <w:numPr>
          <w:ilvl w:val="0"/>
          <w:numId w:val="19"/>
        </w:numPr>
        <w:ind w:left="714" w:hanging="357"/>
        <w:jc w:val="both"/>
        <w:rPr>
          <w:rFonts w:cs="Arial" w:asciiTheme="minorHAnsi" w:hAnsiTheme="minorHAnsi"/>
          <w:sz w:val="20"/>
        </w:rPr>
      </w:pPr>
      <w:r w:rsidRPr="0C45D751" w:rsidR="09B63734">
        <w:rPr>
          <w:rFonts w:ascii="Calibri" w:hAnsi="Calibri" w:cs="Arial" w:asciiTheme="minorAscii" w:hAnsiTheme="minorAscii"/>
          <w:sz w:val="20"/>
          <w:szCs w:val="20"/>
        </w:rPr>
        <w:t>Knowledge of other UN languages is an advantage</w:t>
      </w:r>
      <w:r w:rsidRPr="0C45D751" w:rsidR="09B63734">
        <w:rPr>
          <w:rFonts w:ascii="Calibri" w:hAnsi="Calibri" w:cs="Arial" w:asciiTheme="minorAscii" w:hAnsiTheme="minorAscii"/>
          <w:sz w:val="20"/>
          <w:szCs w:val="20"/>
        </w:rPr>
        <w:t>.</w:t>
      </w:r>
    </w:p>
    <w:p w:rsidR="0C45D751" w:rsidP="0C45D751" w:rsidRDefault="0C45D751" w14:paraId="214C4A90" w14:textId="17C7F23C">
      <w:pPr>
        <w:pStyle w:val="Header"/>
        <w:ind w:left="714" w:hanging="357"/>
        <w:jc w:val="both"/>
        <w:rPr>
          <w:rFonts w:ascii="Calibri" w:hAnsi="Calibri" w:cs="Arial" w:asciiTheme="minorAscii" w:hAnsiTheme="minorAscii"/>
          <w:sz w:val="20"/>
          <w:szCs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0C45D751" w:rsidRDefault="0036528F" w14:paraId="229082A8" w14:textId="582531D5"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 xml:space="preserve">Interest and motivation in working in an international </w:t>
      </w:r>
      <w:r w:rsidRPr="0C45D751" w:rsidR="628E1FD5">
        <w:rPr>
          <w:rFonts w:ascii="Calibri" w:hAnsi="Calibri" w:cs="Arial" w:asciiTheme="minorAscii" w:hAnsiTheme="minorAscii"/>
          <w:sz w:val="20"/>
          <w:szCs w:val="20"/>
        </w:rPr>
        <w:t>organization;</w:t>
      </w:r>
    </w:p>
    <w:p w:rsidRPr="0036528F" w:rsidR="0036528F" w:rsidP="0C45D751" w:rsidRDefault="0036528F" w14:paraId="1CF1285F" w14:textId="282383A3"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 xml:space="preserve">Good analytical skills in gathering and consolidating data and research for practical </w:t>
      </w:r>
      <w:r w:rsidRPr="0C45D751" w:rsidR="628E1FD5">
        <w:rPr>
          <w:rFonts w:ascii="Calibri" w:hAnsi="Calibri" w:cs="Arial" w:asciiTheme="minorAscii" w:hAnsiTheme="minorAscii"/>
          <w:sz w:val="20"/>
          <w:szCs w:val="20"/>
        </w:rPr>
        <w:t>implementation;</w:t>
      </w:r>
    </w:p>
    <w:p w:rsidRPr="0036528F" w:rsidR="0036528F" w:rsidP="0C45D751" w:rsidRDefault="0036528F" w14:paraId="6AA686F9" w14:textId="3C0BEF23"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Outgoing and initiative-taking person with a goal</w:t>
      </w:r>
      <w:r w:rsidRPr="0C45D751" w:rsidR="798B4906">
        <w:rPr>
          <w:rFonts w:ascii="Calibri" w:hAnsi="Calibri" w:cs="Arial" w:asciiTheme="minorAscii" w:hAnsiTheme="minorAscii"/>
          <w:sz w:val="20"/>
          <w:szCs w:val="20"/>
        </w:rPr>
        <w:t>-</w:t>
      </w:r>
      <w:r w:rsidRPr="0C45D751" w:rsidR="628E1FD5">
        <w:rPr>
          <w:rFonts w:ascii="Calibri" w:hAnsi="Calibri" w:cs="Arial" w:asciiTheme="minorAscii" w:hAnsiTheme="minorAscii"/>
          <w:sz w:val="20"/>
          <w:szCs w:val="20"/>
        </w:rPr>
        <w:t xml:space="preserve">oriented </w:t>
      </w:r>
      <w:r w:rsidRPr="0C45D751" w:rsidR="628E1FD5">
        <w:rPr>
          <w:rFonts w:ascii="Calibri" w:hAnsi="Calibri" w:cs="Arial" w:asciiTheme="minorAscii" w:hAnsiTheme="minorAscii"/>
          <w:sz w:val="20"/>
          <w:szCs w:val="20"/>
        </w:rPr>
        <w:t>mind-set;</w:t>
      </w:r>
    </w:p>
    <w:p w:rsidRPr="0036528F" w:rsidR="0036528F" w:rsidP="0C45D751" w:rsidRDefault="0036528F" w14:paraId="1194DCB8" w14:textId="54E2A50B"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 xml:space="preserve">Communicates effectively when working in teams and </w:t>
      </w:r>
      <w:r w:rsidRPr="0C45D751" w:rsidR="628E1FD5">
        <w:rPr>
          <w:rFonts w:ascii="Calibri" w:hAnsi="Calibri" w:cs="Arial" w:asciiTheme="minorAscii" w:hAnsiTheme="minorAscii"/>
          <w:sz w:val="20"/>
          <w:szCs w:val="20"/>
        </w:rPr>
        <w:t>independently;</w:t>
      </w:r>
    </w:p>
    <w:p w:rsidRPr="0036528F" w:rsidR="0036528F" w:rsidP="0C45D751" w:rsidRDefault="0036528F" w14:paraId="16E445A7" w14:textId="15E283A5"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 xml:space="preserve">Good in organizing and structuring various tasks and </w:t>
      </w:r>
      <w:r w:rsidRPr="0C45D751" w:rsidR="628E1FD5">
        <w:rPr>
          <w:rFonts w:ascii="Calibri" w:hAnsi="Calibri" w:cs="Arial" w:asciiTheme="minorAscii" w:hAnsiTheme="minorAscii"/>
          <w:sz w:val="20"/>
          <w:szCs w:val="20"/>
        </w:rPr>
        <w:t>responsibilities;</w:t>
      </w:r>
      <w:r w:rsidRPr="0C45D751" w:rsidR="628E1FD5">
        <w:rPr>
          <w:rFonts w:ascii="Calibri" w:hAnsi="Calibri" w:cs="Arial" w:asciiTheme="minorAscii" w:hAnsiTheme="minorAscii"/>
          <w:sz w:val="20"/>
          <w:szCs w:val="20"/>
        </w:rPr>
        <w:t xml:space="preserve"> </w:t>
      </w:r>
    </w:p>
    <w:p w:rsidRPr="0036528F" w:rsidR="0036528F" w:rsidP="0C45D751" w:rsidRDefault="0036528F" w14:paraId="104B510D" w14:textId="2F0BB107"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 xml:space="preserve">Displays cultural, gender, religion, race, nationality and age sensitivity and </w:t>
      </w:r>
      <w:r w:rsidRPr="0C45D751" w:rsidR="628E1FD5">
        <w:rPr>
          <w:rFonts w:ascii="Calibri" w:hAnsi="Calibri" w:cs="Arial" w:asciiTheme="minorAscii" w:hAnsiTheme="minorAscii"/>
          <w:sz w:val="20"/>
          <w:szCs w:val="20"/>
        </w:rPr>
        <w:t>adaptability;</w:t>
      </w:r>
    </w:p>
    <w:p w:rsidRPr="0036528F" w:rsidR="0036528F" w:rsidP="0C45D751" w:rsidRDefault="0036528F" w14:paraId="34711B84" w14:textId="6FF542AC"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 xml:space="preserve">Responds positively to feedback and differing points of </w:t>
      </w:r>
      <w:r w:rsidRPr="0C45D751" w:rsidR="628E1FD5">
        <w:rPr>
          <w:rFonts w:ascii="Calibri" w:hAnsi="Calibri" w:cs="Arial" w:asciiTheme="minorAscii" w:hAnsiTheme="minorAscii"/>
          <w:sz w:val="20"/>
          <w:szCs w:val="20"/>
        </w:rPr>
        <w:t>view;</w:t>
      </w:r>
    </w:p>
    <w:p w:rsidRPr="00F20631" w:rsidR="00897838" w:rsidP="0C45D751" w:rsidRDefault="0036528F" w14:paraId="638025B3" w14:textId="3741F72B" w14:noSpellErr="1">
      <w:pPr>
        <w:pStyle w:val="Header"/>
        <w:numPr>
          <w:ilvl w:val="0"/>
          <w:numId w:val="29"/>
        </w:numPr>
        <w:ind/>
        <w:jc w:val="both"/>
        <w:rPr>
          <w:rFonts w:ascii="Calibri" w:hAnsi="Calibri" w:cs="Arial" w:asciiTheme="minorAscii" w:hAnsiTheme="minorAscii"/>
          <w:sz w:val="20"/>
          <w:szCs w:val="20"/>
        </w:rPr>
      </w:pPr>
      <w:r w:rsidRPr="0C45D751" w:rsidR="628E1FD5">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78A9" w:rsidRDefault="00AE78A9" w14:paraId="659631D6" w14:textId="77777777">
      <w:r>
        <w:separator/>
      </w:r>
    </w:p>
  </w:endnote>
  <w:endnote w:type="continuationSeparator" w:id="0">
    <w:p w:rsidR="00AE78A9" w:rsidRDefault="00AE78A9" w14:paraId="5D47119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78A9" w:rsidRDefault="00AE78A9" w14:paraId="436E76C5" w14:textId="77777777">
      <w:r>
        <w:separator/>
      </w:r>
    </w:p>
  </w:footnote>
  <w:footnote w:type="continuationSeparator" w:id="0">
    <w:p w:rsidR="00AE78A9" w:rsidRDefault="00AE78A9" w14:paraId="4ADB62D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8">
    <w:nsid w:val="271a35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1d8c719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6a12f40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531a13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3839e70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9">
    <w:abstractNumId w:val="28"/>
  </w:num>
  <w:num w:numId="28">
    <w:abstractNumId w:val="27"/>
  </w:num>
  <w:num w:numId="27">
    <w:abstractNumId w:val="26"/>
  </w:num>
  <w:num w:numId="26">
    <w:abstractNumId w:val="25"/>
  </w:num>
  <w:num w:numId="25">
    <w:abstractNumId w:val="24"/>
  </w:num>
  <w:num w:numId="1" w16cid:durableId="1535578382">
    <w:abstractNumId w:val="12"/>
  </w:num>
  <w:num w:numId="2" w16cid:durableId="1543908473">
    <w:abstractNumId w:val="18"/>
  </w:num>
  <w:num w:numId="3" w16cid:durableId="752165148">
    <w:abstractNumId w:val="4"/>
  </w:num>
  <w:num w:numId="4" w16cid:durableId="375159062">
    <w:abstractNumId w:val="9"/>
  </w:num>
  <w:num w:numId="5" w16cid:durableId="1713920570">
    <w:abstractNumId w:val="17"/>
  </w:num>
  <w:num w:numId="6" w16cid:durableId="1284537762">
    <w:abstractNumId w:val="15"/>
  </w:num>
  <w:num w:numId="7" w16cid:durableId="1899708550">
    <w:abstractNumId w:val="20"/>
  </w:num>
  <w:num w:numId="8" w16cid:durableId="333342585">
    <w:abstractNumId w:val="7"/>
  </w:num>
  <w:num w:numId="9" w16cid:durableId="1701007626">
    <w:abstractNumId w:val="21"/>
  </w:num>
  <w:num w:numId="10" w16cid:durableId="185605743">
    <w:abstractNumId w:val="0"/>
  </w:num>
  <w:num w:numId="11" w16cid:durableId="2065634508">
    <w:abstractNumId w:val="10"/>
  </w:num>
  <w:num w:numId="12" w16cid:durableId="461465676">
    <w:abstractNumId w:val="5"/>
  </w:num>
  <w:num w:numId="13" w16cid:durableId="1104496916">
    <w:abstractNumId w:val="19"/>
  </w:num>
  <w:num w:numId="14" w16cid:durableId="1638023730">
    <w:abstractNumId w:val="2"/>
  </w:num>
  <w:num w:numId="15" w16cid:durableId="1238057346">
    <w:abstractNumId w:val="16"/>
  </w:num>
  <w:num w:numId="16" w16cid:durableId="861480908">
    <w:abstractNumId w:val="14"/>
  </w:num>
  <w:num w:numId="17" w16cid:durableId="248392529">
    <w:abstractNumId w:val="3"/>
  </w:num>
  <w:num w:numId="18" w16cid:durableId="308560744">
    <w:abstractNumId w:val="1"/>
  </w:num>
  <w:num w:numId="19" w16cid:durableId="716202625">
    <w:abstractNumId w:val="6"/>
  </w:num>
  <w:num w:numId="20" w16cid:durableId="943461503">
    <w:abstractNumId w:val="11"/>
  </w:num>
  <w:num w:numId="21" w16cid:durableId="400181751">
    <w:abstractNumId w:val="23"/>
  </w:num>
  <w:num w:numId="22" w16cid:durableId="1887915415">
    <w:abstractNumId w:val="13"/>
  </w:num>
  <w:num w:numId="23" w16cid:durableId="1222326128">
    <w:abstractNumId w:val="8"/>
  </w:num>
  <w:num w:numId="24" w16cid:durableId="387074719">
    <w:abstractNumId w:val="2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03FD1"/>
    <w:rsid w:val="00612010"/>
    <w:rsid w:val="00617B12"/>
    <w:rsid w:val="006205A3"/>
    <w:rsid w:val="0063282F"/>
    <w:rsid w:val="00632DFE"/>
    <w:rsid w:val="006335BE"/>
    <w:rsid w:val="00636E31"/>
    <w:rsid w:val="00637B72"/>
    <w:rsid w:val="00640A5A"/>
    <w:rsid w:val="00640FD0"/>
    <w:rsid w:val="006412F3"/>
    <w:rsid w:val="00643C96"/>
    <w:rsid w:val="0065066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07F5"/>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688"/>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E78A9"/>
    <w:rsid w:val="00AF4FF8"/>
    <w:rsid w:val="00AF7369"/>
    <w:rsid w:val="00AF769E"/>
    <w:rsid w:val="00B001DC"/>
    <w:rsid w:val="00B04D4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3EB5"/>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0FF53E9"/>
    <w:rsid w:val="0138D643"/>
    <w:rsid w:val="04C86B88"/>
    <w:rsid w:val="091C356A"/>
    <w:rsid w:val="09B63734"/>
    <w:rsid w:val="0B33A4A7"/>
    <w:rsid w:val="0C45D751"/>
    <w:rsid w:val="0CF031B3"/>
    <w:rsid w:val="0E06F58C"/>
    <w:rsid w:val="10405C92"/>
    <w:rsid w:val="119F7EBF"/>
    <w:rsid w:val="17210579"/>
    <w:rsid w:val="183817C5"/>
    <w:rsid w:val="19BF0F3D"/>
    <w:rsid w:val="1A059721"/>
    <w:rsid w:val="1C4A9E40"/>
    <w:rsid w:val="1E6D359A"/>
    <w:rsid w:val="218A9DCD"/>
    <w:rsid w:val="2B5D6C7E"/>
    <w:rsid w:val="30180BE1"/>
    <w:rsid w:val="31A5E885"/>
    <w:rsid w:val="373947D9"/>
    <w:rsid w:val="3B09A734"/>
    <w:rsid w:val="3BB9F851"/>
    <w:rsid w:val="418F267A"/>
    <w:rsid w:val="4B25AFAD"/>
    <w:rsid w:val="4EDFA5C7"/>
    <w:rsid w:val="4FB9F38B"/>
    <w:rsid w:val="500684EE"/>
    <w:rsid w:val="51F80D18"/>
    <w:rsid w:val="5CEB6689"/>
    <w:rsid w:val="5ED9C2F2"/>
    <w:rsid w:val="6245C0C3"/>
    <w:rsid w:val="6286CDD1"/>
    <w:rsid w:val="628E1FD5"/>
    <w:rsid w:val="654FAE2A"/>
    <w:rsid w:val="68F69E65"/>
    <w:rsid w:val="709B7E86"/>
    <w:rsid w:val="70FD3D8D"/>
    <w:rsid w:val="72A4F32F"/>
    <w:rsid w:val="744F9CD4"/>
    <w:rsid w:val="798B4906"/>
    <w:rsid w:val="7F3F09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Strong">
    <w:name w:val="Strong"/>
    <w:basedOn w:val="DefaultParagraphFont"/>
    <w:uiPriority w:val="22"/>
    <w:qFormat/>
    <w:rsid w:val="00650666"/>
    <w:rPr>
      <w:b/>
      <w:bCs/>
    </w:rPr>
  </w:style>
  <w:style w:type="paragraph" w:styleId="NormalWeb">
    <w:name w:val="Normal (Web)"/>
    <w:basedOn w:val="Normal"/>
    <w:uiPriority w:val="99"/>
    <w:unhideWhenUsed/>
    <w:rsid w:val="00603FD1"/>
    <w:pPr>
      <w:spacing w:before="100" w:beforeAutospacing="1" w:after="100" w:afterAutospacing="1"/>
    </w:pPr>
    <w:rPr>
      <w:rFonts w:eastAsia="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734548331">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7022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0ce7290b21794385" /><Relationship Type="http://schemas.microsoft.com/office/2011/relationships/commentsExtended" Target="commentsExtended.xml" Id="R13b7499204ad4afc" /><Relationship Type="http://schemas.microsoft.com/office/2016/09/relationships/commentsIds" Target="commentsIds.xml" Id="R44644c6086544f2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FE516DF77A0E47964FA28A08753645"/>
        <w:category>
          <w:name w:val="General"/>
          <w:gallery w:val="placeholder"/>
        </w:category>
        <w:types>
          <w:type w:val="bbPlcHdr"/>
        </w:types>
        <w:behaviors>
          <w:behavior w:val="content"/>
        </w:behaviors>
        <w:guid w:val="{B5530BB6-95B5-6143-A98D-39F97DE97E2F}"/>
      </w:docPartPr>
      <w:docPartBody>
        <w:p xmlns:wp14="http://schemas.microsoft.com/office/word/2010/wordml" w:rsidR="00CF04F1" w:rsidP="00B74F1C" w:rsidRDefault="00B74F1C" w14:paraId="4C3E277F" wp14:textId="77777777">
          <w:pPr>
            <w:pStyle w:val="61FE516DF77A0E47964FA28A08753645"/>
          </w:pPr>
          <w:r w:rsidRPr="007F00C2">
            <w:rPr>
              <w:rStyle w:val="PlaceholderText"/>
              <w:b/>
              <w:lang w:val="en-GB"/>
            </w:rPr>
            <w:t>Click or tap here to enter text.</w:t>
          </w:r>
        </w:p>
      </w:docPartBody>
    </w:docPart>
    <w:docPart>
      <w:docPartPr>
        <w:name w:val="5AF889CB1CBD8D42B7312AB8976FDA72"/>
        <w:category>
          <w:name w:val="General"/>
          <w:gallery w:val="placeholder"/>
        </w:category>
        <w:types>
          <w:type w:val="bbPlcHdr"/>
        </w:types>
        <w:behaviors>
          <w:behavior w:val="content"/>
        </w:behaviors>
        <w:guid w:val="{B5388369-7E56-B94E-8E25-2B579C068A67}"/>
      </w:docPartPr>
      <w:docPartBody>
        <w:p xmlns:wp14="http://schemas.microsoft.com/office/word/2010/wordml" w:rsidR="00CF04F1" w:rsidP="00B74F1C" w:rsidRDefault="00B74F1C" w14:paraId="6D91FE6C" wp14:textId="77777777">
          <w:pPr>
            <w:pStyle w:val="5AF889CB1CBD8D42B7312AB8976FDA72"/>
          </w:pPr>
          <w:r w:rsidRPr="00D22332">
            <w:rPr>
              <w:rStyle w:val="PlaceholderText"/>
            </w:rPr>
            <w:t>Click or tap here to enter text.</w:t>
          </w:r>
        </w:p>
      </w:docPartBody>
    </w:docPart>
    <w:docPart>
      <w:docPartPr>
        <w:name w:val="5B357AE324E363459A5154D3FF2D5B72"/>
        <w:category>
          <w:name w:val="General"/>
          <w:gallery w:val="placeholder"/>
        </w:category>
        <w:types>
          <w:type w:val="bbPlcHdr"/>
        </w:types>
        <w:behaviors>
          <w:behavior w:val="content"/>
        </w:behaviors>
        <w:guid w:val="{1BED80A9-CED8-0947-B075-330FC4E880CD}"/>
      </w:docPartPr>
      <w:docPartBody>
        <w:p xmlns:wp14="http://schemas.microsoft.com/office/word/2010/wordml" w:rsidR="00CF04F1" w:rsidP="00B74F1C" w:rsidRDefault="00B74F1C" w14:paraId="056A52C8" wp14:textId="77777777">
          <w:pPr>
            <w:pStyle w:val="5B357AE324E363459A5154D3FF2D5B72"/>
          </w:pPr>
          <w:r w:rsidRPr="00135960">
            <w:rPr>
              <w:rFonts w:ascii="Calibri" w:hAnsi="Calibri" w:cs="Calibri"/>
              <w:color w:val="808080"/>
              <w:highlight w:val="lightGray"/>
              <w:lang w:val="en-GB"/>
            </w:rPr>
            <w:t>enter text</w:t>
          </w:r>
        </w:p>
      </w:docPartBody>
    </w:docPart>
    <w:docPart>
      <w:docPartPr>
        <w:name w:val="3F9BA4054FC376468959B076CA3330B1"/>
        <w:category>
          <w:name w:val="General"/>
          <w:gallery w:val="placeholder"/>
        </w:category>
        <w:types>
          <w:type w:val="bbPlcHdr"/>
        </w:types>
        <w:behaviors>
          <w:behavior w:val="content"/>
        </w:behaviors>
        <w:guid w:val="{C44D3B6B-8626-674B-AA3E-77F166485547}"/>
      </w:docPartPr>
      <w:docPartBody>
        <w:p xmlns:wp14="http://schemas.microsoft.com/office/word/2010/wordml" w:rsidR="00CF04F1" w:rsidP="00B74F1C" w:rsidRDefault="00B74F1C" w14:paraId="72EE5986" wp14:textId="77777777">
          <w:pPr>
            <w:pStyle w:val="3F9BA4054FC376468959B076CA3330B1"/>
          </w:pPr>
          <w:r w:rsidRPr="00D22332">
            <w:rPr>
              <w:rStyle w:val="PlaceholderText"/>
            </w:rPr>
            <w:t>Click or tap here to enter text.</w:t>
          </w:r>
        </w:p>
      </w:docPartBody>
    </w:docPart>
    <w:docPart>
      <w:docPartPr>
        <w:name w:val="6D5B54C6297ED148AC8539F695333853"/>
        <w:category>
          <w:name w:val="General"/>
          <w:gallery w:val="placeholder"/>
        </w:category>
        <w:types>
          <w:type w:val="bbPlcHdr"/>
        </w:types>
        <w:behaviors>
          <w:behavior w:val="content"/>
        </w:behaviors>
        <w:guid w:val="{D7109E05-65F1-B24F-9E0D-DCEC83F176F5}"/>
      </w:docPartPr>
      <w:docPartBody>
        <w:p xmlns:wp14="http://schemas.microsoft.com/office/word/2010/wordml" w:rsidR="00CF04F1" w:rsidP="00B74F1C" w:rsidRDefault="00B74F1C" w14:paraId="621B7317" wp14:textId="77777777">
          <w:pPr>
            <w:pStyle w:val="6D5B54C6297ED148AC8539F69533385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3118D0"/>
    <w:rsid w:val="006249A7"/>
    <w:rsid w:val="006E07F5"/>
    <w:rsid w:val="009F12C2"/>
    <w:rsid w:val="00AA14C4"/>
    <w:rsid w:val="00B74F1C"/>
    <w:rsid w:val="00BD3EB5"/>
    <w:rsid w:val="00CF04F1"/>
  </w:rsids>
  <m:mathPr>
    <m:mathFont m:val="Cambria Math"/>
    <m:brkBin m:val="before"/>
    <m:brkBinSub m:val="--"/>
    <m:smallFrac m:val="0"/>
    <m:dispDef/>
    <m:lMargin m:val="0"/>
    <m:rMargin m:val="0"/>
    <m:defJc m:val="centerGroup"/>
    <m:wrapIndent m:val="1440"/>
    <m:intLim m:val="subSup"/>
    <m:naryLim m:val="undOvr"/>
  </m:mathPr>
  <w:themeFontLang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4F1C"/>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61FE516DF77A0E47964FA28A08753645">
    <w:name w:val="61FE516DF77A0E47964FA28A08753645"/>
    <w:rsid w:val="00B74F1C"/>
    <w:pPr>
      <w:spacing w:line="278" w:lineRule="auto"/>
    </w:pPr>
    <w:rPr>
      <w:kern w:val="2"/>
      <w:sz w:val="24"/>
      <w:szCs w:val="24"/>
      <w14:ligatures w14:val="standardContextual"/>
    </w:rPr>
  </w:style>
  <w:style w:type="paragraph" w:customStyle="1" w:styleId="F11B6FC1CB07424D9B08866A23F6F31B">
    <w:name w:val="F11B6FC1CB07424D9B08866A23F6F31B"/>
    <w:rsid w:val="00B74F1C"/>
    <w:pPr>
      <w:spacing w:line="278" w:lineRule="auto"/>
    </w:pPr>
    <w:rPr>
      <w:kern w:val="2"/>
      <w:sz w:val="24"/>
      <w:szCs w:val="24"/>
      <w14:ligatures w14:val="standardContextual"/>
    </w:rPr>
  </w:style>
  <w:style w:type="paragraph" w:customStyle="1" w:styleId="3126AF3EA53E324394E2C9B896BB68DE">
    <w:name w:val="3126AF3EA53E324394E2C9B896BB68DE"/>
    <w:rsid w:val="00B74F1C"/>
    <w:pPr>
      <w:spacing w:line="278" w:lineRule="auto"/>
    </w:pPr>
    <w:rPr>
      <w:kern w:val="2"/>
      <w:sz w:val="24"/>
      <w:szCs w:val="24"/>
      <w14:ligatures w14:val="standardContextual"/>
    </w:rPr>
  </w:style>
  <w:style w:type="paragraph" w:customStyle="1" w:styleId="00F0CABA37440042B723C42ADB499FC3">
    <w:name w:val="00F0CABA37440042B723C42ADB499FC3"/>
    <w:rsid w:val="00B74F1C"/>
    <w:pPr>
      <w:spacing w:line="278" w:lineRule="auto"/>
    </w:pPr>
    <w:rPr>
      <w:kern w:val="2"/>
      <w:sz w:val="24"/>
      <w:szCs w:val="24"/>
      <w14:ligatures w14:val="standardContextual"/>
    </w:rPr>
  </w:style>
  <w:style w:type="paragraph" w:customStyle="1" w:styleId="15C534DE28BCA247AB6FCF4A8C510CC6">
    <w:name w:val="15C534DE28BCA247AB6FCF4A8C510CC6"/>
    <w:rsid w:val="00B74F1C"/>
    <w:pPr>
      <w:spacing w:line="278" w:lineRule="auto"/>
    </w:pPr>
    <w:rPr>
      <w:kern w:val="2"/>
      <w:sz w:val="24"/>
      <w:szCs w:val="24"/>
      <w14:ligatures w14:val="standardContextual"/>
    </w:rPr>
  </w:style>
  <w:style w:type="paragraph" w:customStyle="1" w:styleId="B5B1829C1292DC4091FE00F4CA1387F8">
    <w:name w:val="B5B1829C1292DC4091FE00F4CA1387F8"/>
    <w:rsid w:val="00B74F1C"/>
    <w:pPr>
      <w:spacing w:line="278" w:lineRule="auto"/>
    </w:pPr>
    <w:rPr>
      <w:kern w:val="2"/>
      <w:sz w:val="24"/>
      <w:szCs w:val="24"/>
      <w14:ligatures w14:val="standardContextual"/>
    </w:rPr>
  </w:style>
  <w:style w:type="paragraph" w:customStyle="1" w:styleId="ECA5AED9427B9E41ACCCFA36F9579643">
    <w:name w:val="ECA5AED9427B9E41ACCCFA36F9579643"/>
    <w:rsid w:val="00B74F1C"/>
    <w:pPr>
      <w:spacing w:line="278" w:lineRule="auto"/>
    </w:pPr>
    <w:rPr>
      <w:kern w:val="2"/>
      <w:sz w:val="24"/>
      <w:szCs w:val="24"/>
      <w14:ligatures w14:val="standardContextual"/>
    </w:rPr>
  </w:style>
  <w:style w:type="paragraph" w:customStyle="1" w:styleId="C09B9BFEB0FC894392D249A4CDDFA3A2">
    <w:name w:val="C09B9BFEB0FC894392D249A4CDDFA3A2"/>
    <w:rsid w:val="00B74F1C"/>
    <w:pPr>
      <w:spacing w:line="278" w:lineRule="auto"/>
    </w:pPr>
    <w:rPr>
      <w:kern w:val="2"/>
      <w:sz w:val="24"/>
      <w:szCs w:val="24"/>
      <w14:ligatures w14:val="standardContextual"/>
    </w:rPr>
  </w:style>
  <w:style w:type="paragraph" w:customStyle="1" w:styleId="A7D696E630BA784EBF3F4DEE7E780EF1">
    <w:name w:val="A7D696E630BA784EBF3F4DEE7E780EF1"/>
    <w:rsid w:val="00B74F1C"/>
    <w:pPr>
      <w:spacing w:line="278" w:lineRule="auto"/>
    </w:pPr>
    <w:rPr>
      <w:kern w:val="2"/>
      <w:sz w:val="24"/>
      <w:szCs w:val="24"/>
      <w14:ligatures w14:val="standardContextual"/>
    </w:rPr>
  </w:style>
  <w:style w:type="paragraph" w:customStyle="1" w:styleId="56BEDF65E9D4AC4BAB7864419149A94E">
    <w:name w:val="56BEDF65E9D4AC4BAB7864419149A94E"/>
    <w:rsid w:val="00B74F1C"/>
    <w:pPr>
      <w:spacing w:line="278" w:lineRule="auto"/>
    </w:pPr>
    <w:rPr>
      <w:kern w:val="2"/>
      <w:sz w:val="24"/>
      <w:szCs w:val="24"/>
      <w14:ligatures w14:val="standardContextual"/>
    </w:rPr>
  </w:style>
  <w:style w:type="paragraph" w:customStyle="1" w:styleId="5AF889CB1CBD8D42B7312AB8976FDA72">
    <w:name w:val="5AF889CB1CBD8D42B7312AB8976FDA72"/>
    <w:rsid w:val="00B74F1C"/>
    <w:pPr>
      <w:spacing w:line="278" w:lineRule="auto"/>
    </w:pPr>
    <w:rPr>
      <w:kern w:val="2"/>
      <w:sz w:val="24"/>
      <w:szCs w:val="24"/>
      <w14:ligatures w14:val="standardContextual"/>
    </w:rPr>
  </w:style>
  <w:style w:type="paragraph" w:customStyle="1" w:styleId="5B357AE324E363459A5154D3FF2D5B72">
    <w:name w:val="5B357AE324E363459A5154D3FF2D5B72"/>
    <w:rsid w:val="00B74F1C"/>
    <w:pPr>
      <w:spacing w:line="278" w:lineRule="auto"/>
    </w:pPr>
    <w:rPr>
      <w:kern w:val="2"/>
      <w:sz w:val="24"/>
      <w:szCs w:val="24"/>
      <w14:ligatures w14:val="standardContextual"/>
    </w:rPr>
  </w:style>
  <w:style w:type="paragraph" w:customStyle="1" w:styleId="3F9BA4054FC376468959B076CA3330B1">
    <w:name w:val="3F9BA4054FC376468959B076CA3330B1"/>
    <w:rsid w:val="00B74F1C"/>
    <w:pPr>
      <w:spacing w:line="278" w:lineRule="auto"/>
    </w:pPr>
    <w:rPr>
      <w:kern w:val="2"/>
      <w:sz w:val="24"/>
      <w:szCs w:val="24"/>
      <w14:ligatures w14:val="standardContextual"/>
    </w:rPr>
  </w:style>
  <w:style w:type="paragraph" w:customStyle="1" w:styleId="6D5B54C6297ED148AC8539F695333853">
    <w:name w:val="6D5B54C6297ED148AC8539F695333853"/>
    <w:rsid w:val="00B74F1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CA354869-21B6-41E2-AF8D-CEA39445A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30</cp:revision>
  <dcterms:created xsi:type="dcterms:W3CDTF">2025-02-11T08:49:00Z</dcterms:created>
  <dcterms:modified xsi:type="dcterms:W3CDTF">2025-02-18T14:12:30Z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