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93434" w:rsidR="00413207" w:rsidP="00A93434" w:rsidRDefault="00413207" w14:paraId="06E9EF84" w14:textId="613FE0D5">
      <w:pPr>
        <w:spacing w:after="120" w:line="240" w:lineRule="auto"/>
        <w:rPr>
          <w:rFonts w:asciiTheme="minorHAnsi" w:hAnsiTheme="minorHAnsi" w:cstheme="minorHAnsi"/>
          <w:b/>
          <w:color w:val="2E74B5" w:themeColor="accent1" w:themeShade="BF"/>
          <w:lang w:val="en-US"/>
        </w:rPr>
      </w:pPr>
    </w:p>
    <w:p w:rsidRPr="00A93434" w:rsidR="008B11F1" w:rsidP="00A93434" w:rsidRDefault="0052444C" w14:paraId="59F445BB" w14:textId="60C7D5AB">
      <w:pPr>
        <w:spacing w:after="120" w:line="240" w:lineRule="auto"/>
        <w:ind w:left="426" w:firstLine="141"/>
        <w:jc w:val="center"/>
        <w:rPr>
          <w:rFonts w:asciiTheme="minorHAnsi" w:hAnsiTheme="minorHAnsi" w:cstheme="minorHAnsi"/>
          <w:b/>
          <w:color w:val="1F4E79" w:themeColor="accent1" w:themeShade="80"/>
          <w:lang w:val="en-US"/>
        </w:rPr>
      </w:pPr>
      <w:r>
        <w:rPr>
          <w:rFonts w:asciiTheme="minorHAnsi" w:hAnsiTheme="minorHAnsi" w:eastAsiaTheme="minorHAnsi" w:cstheme="minorHAnsi"/>
          <w:b/>
          <w:color w:val="1F4E79" w:themeColor="accent1" w:themeShade="80"/>
          <w:lang w:val="en-CA"/>
        </w:rPr>
        <w:t xml:space="preserve">Sponsored Trainee </w:t>
      </w:r>
      <w:r w:rsidRPr="00A93434" w:rsidR="008B11F1">
        <w:rPr>
          <w:rFonts w:asciiTheme="minorHAnsi" w:hAnsiTheme="minorHAnsi" w:eastAsiaTheme="minorHAnsi" w:cstheme="minorHAnsi"/>
          <w:b/>
          <w:color w:val="1F4E79" w:themeColor="accent1" w:themeShade="80"/>
          <w:lang w:val="en-CA"/>
        </w:rPr>
        <w:t>Programme</w:t>
      </w:r>
      <w:r w:rsidRPr="00A93434" w:rsidR="008B11F1">
        <w:rPr>
          <w:rFonts w:asciiTheme="minorHAnsi" w:hAnsiTheme="minorHAnsi" w:cstheme="minorHAnsi"/>
          <w:b/>
          <w:color w:val="1F4E79" w:themeColor="accent1" w:themeShade="80"/>
          <w:lang w:val="en-US"/>
        </w:rPr>
        <w:t xml:space="preserve"> </w:t>
      </w:r>
    </w:p>
    <w:p w:rsidRPr="00A93434" w:rsidR="00413207" w:rsidP="00A93434" w:rsidRDefault="00413207" w14:paraId="0B240F59" w14:textId="77777777">
      <w:pPr>
        <w:spacing w:after="120" w:line="240" w:lineRule="auto"/>
        <w:ind w:left="426" w:right="-1" w:hanging="426"/>
        <w:jc w:val="center"/>
        <w:rPr>
          <w:rFonts w:asciiTheme="minorHAnsi" w:hAnsiTheme="minorHAnsi" w:eastAsiaTheme="minorHAnsi" w:cstheme="minorHAnsi"/>
          <w:b/>
          <w:lang w:val="en-CA"/>
        </w:rPr>
      </w:pPr>
      <w:r w:rsidRPr="00A93434">
        <w:rPr>
          <w:rFonts w:asciiTheme="minorHAnsi" w:hAnsiTheme="minorHAnsi" w:eastAsiaTheme="minorHAnsi" w:cstheme="minorHAnsi"/>
          <w:b/>
          <w:lang w:val="en-CA"/>
        </w:rPr>
        <w:t>T</w:t>
      </w:r>
      <w:r w:rsidRPr="00A93434" w:rsidR="008B11F1">
        <w:rPr>
          <w:rFonts w:asciiTheme="minorHAnsi" w:hAnsiTheme="minorHAnsi" w:eastAsiaTheme="minorHAnsi" w:cstheme="minorHAnsi"/>
          <w:b/>
          <w:lang w:val="en-CA"/>
        </w:rPr>
        <w:t xml:space="preserve">erms of Reference </w:t>
      </w:r>
    </w:p>
    <w:p w:rsidRPr="00A93434" w:rsidR="00413207" w:rsidP="00A93434" w:rsidRDefault="00413207" w14:paraId="016D78D7" w14:textId="77777777">
      <w:pPr>
        <w:spacing w:after="120" w:line="240" w:lineRule="auto"/>
        <w:ind w:firstLine="709"/>
        <w:rPr>
          <w:rFonts w:asciiTheme="minorHAnsi" w:hAnsiTheme="minorHAnsi" w:cstheme="minorHAnsi"/>
          <w:b/>
          <w:lang w:val="en-US"/>
        </w:rPr>
      </w:pPr>
    </w:p>
    <w:p w:rsidRPr="00A93434" w:rsidR="008B11F1" w:rsidP="00A93434" w:rsidRDefault="008B11F1" w14:paraId="5FC189B9" w14:textId="77777777">
      <w:pPr>
        <w:shd w:val="clear" w:color="auto" w:fill="D9D9D9"/>
        <w:spacing w:after="120" w:line="240" w:lineRule="auto"/>
        <w:ind w:right="26"/>
        <w:jc w:val="center"/>
        <w:rPr>
          <w:rFonts w:asciiTheme="minorHAnsi" w:hAnsiTheme="minorHAnsi" w:cstheme="minorHAnsi"/>
          <w:b/>
          <w:color w:val="44546A" w:themeColor="text2"/>
          <w:lang w:val="en-GB"/>
        </w:rPr>
      </w:pPr>
      <w:r w:rsidRPr="00A93434">
        <w:rPr>
          <w:rFonts w:asciiTheme="minorHAnsi" w:hAnsiTheme="minorHAnsi" w:cstheme="minorHAnsi"/>
          <w:b/>
          <w:color w:val="44546A" w:themeColor="text2"/>
          <w:lang w:val="en-GB"/>
        </w:rPr>
        <w:t xml:space="preserve">GENERAL INFORMATION </w:t>
      </w:r>
    </w:p>
    <w:p w:rsidRPr="00A93434" w:rsidR="00413207" w:rsidP="00A93434" w:rsidRDefault="00413207" w14:paraId="1ECD7233" w14:textId="471EDB39">
      <w:pPr>
        <w:spacing w:after="120" w:line="240" w:lineRule="auto"/>
        <w:rPr>
          <w:rFonts w:asciiTheme="minorHAnsi" w:hAnsiTheme="minorHAnsi" w:cstheme="minorHAnsi"/>
          <w:bCs/>
          <w:lang w:val="en-US"/>
        </w:rPr>
      </w:pPr>
      <w:r w:rsidRPr="686C7748" w:rsidR="00413207">
        <w:rPr>
          <w:rFonts w:ascii="Calibri" w:hAnsi="Calibri" w:cs="Calibri" w:asciiTheme="minorAscii" w:hAnsiTheme="minorAscii" w:cstheme="minorAscii"/>
          <w:b w:val="1"/>
          <w:bCs w:val="1"/>
          <w:lang w:val="en-US"/>
        </w:rPr>
        <w:t>Title:</w:t>
      </w:r>
      <w:r w:rsidRPr="686C7748" w:rsidR="00BE330B">
        <w:rPr>
          <w:rFonts w:ascii="Calibri" w:hAnsi="Calibri" w:cs="Calibri" w:asciiTheme="minorAscii" w:hAnsiTheme="minorAscii" w:cstheme="minorAscii"/>
          <w:b w:val="1"/>
          <w:bCs w:val="1"/>
          <w:lang w:val="en-US"/>
        </w:rPr>
        <w:t xml:space="preserve"> </w:t>
      </w:r>
      <w:r w:rsidRPr="686C7748" w:rsidR="0052444C">
        <w:rPr>
          <w:rFonts w:ascii="Calibri" w:hAnsi="Calibri" w:cs="Calibri" w:asciiTheme="minorAscii" w:hAnsiTheme="minorAscii" w:cstheme="minorAscii"/>
          <w:lang w:val="en-US"/>
        </w:rPr>
        <w:t>Sponsored Trainee</w:t>
      </w:r>
      <w:r w:rsidRPr="686C7748" w:rsidR="00982BB6">
        <w:rPr>
          <w:rFonts w:ascii="Calibri" w:hAnsi="Calibri" w:cs="Calibri" w:asciiTheme="minorAscii" w:hAnsiTheme="minorAscii" w:cstheme="minorAscii"/>
          <w:lang w:val="en-US"/>
        </w:rPr>
        <w:t xml:space="preserve"> </w:t>
      </w:r>
      <w:r w:rsidRPr="686C7748" w:rsidR="00B55BBE">
        <w:rPr>
          <w:rFonts w:ascii="Calibri" w:hAnsi="Calibri" w:cs="Calibri" w:asciiTheme="minorAscii" w:hAnsiTheme="minorAscii" w:cstheme="minorAscii"/>
          <w:lang w:val="en-US"/>
        </w:rPr>
        <w:t>–</w:t>
      </w:r>
      <w:r w:rsidRPr="686C7748" w:rsidR="00B55BBE">
        <w:rPr>
          <w:rFonts w:ascii="Calibri" w:hAnsi="Calibri" w:cs="Calibri" w:asciiTheme="minorAscii" w:hAnsiTheme="minorAscii" w:cstheme="minorAscii"/>
          <w:b w:val="1"/>
          <w:bCs w:val="1"/>
          <w:lang w:val="en-US"/>
        </w:rPr>
        <w:t xml:space="preserve"> </w:t>
      </w:r>
      <w:r w:rsidRPr="686C7748" w:rsidR="008B512F">
        <w:rPr>
          <w:rFonts w:ascii="Calibri" w:hAnsi="Calibri" w:cs="Calibri" w:asciiTheme="minorAscii" w:hAnsiTheme="minorAscii" w:cstheme="minorAscii"/>
          <w:lang w:val="en-US"/>
        </w:rPr>
        <w:t xml:space="preserve">Water </w:t>
      </w:r>
      <w:r w:rsidRPr="686C7748" w:rsidR="0052444C">
        <w:rPr>
          <w:rFonts w:ascii="Calibri" w:hAnsi="Calibri" w:cs="Calibri" w:asciiTheme="minorAscii" w:hAnsiTheme="minorAscii" w:cstheme="minorAscii"/>
          <w:lang w:val="en-US"/>
        </w:rPr>
        <w:t xml:space="preserve">Resources </w:t>
      </w:r>
      <w:r w:rsidRPr="686C7748" w:rsidR="008B512F">
        <w:rPr>
          <w:rFonts w:ascii="Calibri" w:hAnsi="Calibri" w:cs="Calibri" w:asciiTheme="minorAscii" w:hAnsiTheme="minorAscii" w:cstheme="minorAscii"/>
          <w:lang w:val="en-US"/>
        </w:rPr>
        <w:t>Management</w:t>
      </w:r>
    </w:p>
    <w:p w:rsidR="6DF8608D" w:rsidP="686C7748" w:rsidRDefault="6DF8608D" w14:paraId="6FF75358" w14:textId="214974E5">
      <w:pPr>
        <w:spacing w:after="120" w:line="240" w:lineRule="auto"/>
        <w:rPr>
          <w:rFonts w:ascii="Calibri" w:hAnsi="Calibri" w:cs="Calibri" w:asciiTheme="minorAscii" w:hAnsiTheme="minorAscii" w:cstheme="minorAscii"/>
          <w:b w:val="1"/>
          <w:bCs w:val="1"/>
          <w:lang w:val="en-US"/>
        </w:rPr>
      </w:pPr>
      <w:r w:rsidRPr="686C7748" w:rsidR="6DF8608D">
        <w:rPr>
          <w:rFonts w:ascii="Calibri" w:hAnsi="Calibri" w:cs="Calibri" w:asciiTheme="minorAscii" w:hAnsiTheme="minorAscii" w:cstheme="minorAscii"/>
          <w:b w:val="1"/>
          <w:bCs w:val="1"/>
          <w:lang w:val="en-US"/>
        </w:rPr>
        <w:t xml:space="preserve">Duration: </w:t>
      </w:r>
      <w:r w:rsidRPr="686C7748" w:rsidR="6DF8608D">
        <w:rPr>
          <w:rFonts w:ascii="Calibri" w:hAnsi="Calibri" w:cs="Calibri" w:asciiTheme="minorAscii" w:hAnsiTheme="minorAscii" w:cstheme="minorAscii"/>
          <w:b w:val="0"/>
          <w:bCs w:val="0"/>
          <w:lang w:val="en-US"/>
        </w:rPr>
        <w:t>12 months</w:t>
      </w:r>
    </w:p>
    <w:p w:rsidRPr="00A93434" w:rsidR="00413207" w:rsidP="00A93434" w:rsidRDefault="001C4585" w14:paraId="63B9B259" w14:textId="08F50A10">
      <w:pPr>
        <w:spacing w:after="120" w:line="240" w:lineRule="auto"/>
        <w:rPr>
          <w:rFonts w:asciiTheme="minorHAnsi" w:hAnsiTheme="minorHAnsi" w:cstheme="minorHAnsi"/>
          <w:bCs/>
          <w:lang w:val="en-US"/>
        </w:rPr>
      </w:pPr>
      <w:r w:rsidRPr="00A93434">
        <w:rPr>
          <w:rFonts w:asciiTheme="minorHAnsi" w:hAnsiTheme="minorHAnsi" w:cstheme="minorHAnsi"/>
          <w:b/>
          <w:lang w:val="en-US"/>
        </w:rPr>
        <w:t>Organizational Unit</w:t>
      </w:r>
      <w:r w:rsidRPr="00A93434" w:rsidR="00240576">
        <w:rPr>
          <w:rFonts w:asciiTheme="minorHAnsi" w:hAnsiTheme="minorHAnsi" w:cstheme="minorHAnsi"/>
          <w:b/>
          <w:lang w:val="en-US"/>
        </w:rPr>
        <w:t>:</w:t>
      </w:r>
      <w:r w:rsidRPr="00A93434">
        <w:rPr>
          <w:rFonts w:asciiTheme="minorHAnsi" w:hAnsiTheme="minorHAnsi" w:cstheme="minorHAnsi"/>
          <w:b/>
          <w:lang w:val="en-US"/>
        </w:rPr>
        <w:t xml:space="preserve"> </w:t>
      </w:r>
      <w:r w:rsidRPr="00A93434" w:rsidR="008B512F">
        <w:rPr>
          <w:rFonts w:asciiTheme="minorHAnsi" w:hAnsiTheme="minorHAnsi" w:cstheme="minorHAnsi"/>
          <w:bCs/>
          <w:lang w:val="en-US"/>
        </w:rPr>
        <w:t>SC/HYD/WWAP</w:t>
      </w:r>
    </w:p>
    <w:p w:rsidRPr="00A93434" w:rsidR="00413207" w:rsidP="00A93434" w:rsidRDefault="00592EB4" w14:paraId="0DC78F4D" w14:textId="5B7E8D1C">
      <w:pPr>
        <w:spacing w:after="120" w:line="240" w:lineRule="auto"/>
        <w:rPr>
          <w:rFonts w:asciiTheme="minorHAnsi" w:hAnsiTheme="minorHAnsi" w:cstheme="minorHAnsi"/>
          <w:b/>
          <w:color w:val="A6A6A6" w:themeColor="background1" w:themeShade="A6"/>
          <w:lang w:val="en-US"/>
        </w:rPr>
      </w:pPr>
      <w:r w:rsidRPr="00A93434">
        <w:rPr>
          <w:rFonts w:asciiTheme="minorHAnsi" w:hAnsiTheme="minorHAnsi" w:cstheme="minorHAnsi"/>
          <w:b/>
          <w:lang w:val="en-US"/>
        </w:rPr>
        <w:t>Duty Station</w:t>
      </w:r>
      <w:r w:rsidRPr="00A93434" w:rsidR="00413207">
        <w:rPr>
          <w:rFonts w:asciiTheme="minorHAnsi" w:hAnsiTheme="minorHAnsi" w:cstheme="minorHAnsi"/>
          <w:b/>
          <w:lang w:val="en-US"/>
        </w:rPr>
        <w:t xml:space="preserve">: </w:t>
      </w:r>
      <w:r w:rsidR="0052444C">
        <w:rPr>
          <w:rFonts w:asciiTheme="minorHAnsi" w:hAnsiTheme="minorHAnsi" w:cstheme="minorHAnsi"/>
          <w:bCs/>
          <w:lang w:val="en-US"/>
        </w:rPr>
        <w:t xml:space="preserve">Perugia, </w:t>
      </w:r>
      <w:r w:rsidRPr="00A93434" w:rsidR="008B512F">
        <w:rPr>
          <w:rFonts w:asciiTheme="minorHAnsi" w:hAnsiTheme="minorHAnsi" w:cstheme="minorHAnsi"/>
          <w:bCs/>
          <w:lang w:val="en-US"/>
        </w:rPr>
        <w:t>Italy</w:t>
      </w:r>
    </w:p>
    <w:p w:rsidRPr="00A93434" w:rsidR="008629A9" w:rsidP="00A93434" w:rsidRDefault="008629A9" w14:paraId="14B9B030" w14:textId="77777777">
      <w:pPr>
        <w:shd w:val="clear" w:color="auto" w:fill="D9D9D9"/>
        <w:spacing w:after="120" w:line="240" w:lineRule="auto"/>
        <w:ind w:right="26"/>
        <w:jc w:val="center"/>
        <w:rPr>
          <w:rFonts w:asciiTheme="minorHAnsi" w:hAnsiTheme="minorHAnsi" w:cstheme="minorHAnsi"/>
          <w:b/>
          <w:color w:val="44546A" w:themeColor="text2"/>
          <w:lang w:val="en-GB"/>
        </w:rPr>
      </w:pPr>
      <w:r w:rsidRPr="00A93434">
        <w:rPr>
          <w:rFonts w:asciiTheme="minorHAnsi" w:hAnsiTheme="minorHAnsi" w:cstheme="minorHAnsi"/>
          <w:b/>
          <w:color w:val="44546A" w:themeColor="text2"/>
          <w:lang w:val="en-GB"/>
        </w:rPr>
        <w:t>SUPERVISION</w:t>
      </w:r>
    </w:p>
    <w:p w:rsidRPr="00A93434" w:rsidR="00413207" w:rsidP="00A93434" w:rsidRDefault="00413207" w14:paraId="32A8E4A6" w14:textId="777C4BFA">
      <w:pPr>
        <w:spacing w:after="120" w:line="240" w:lineRule="auto"/>
        <w:rPr>
          <w:rFonts w:asciiTheme="minorHAnsi" w:hAnsiTheme="minorHAnsi" w:cstheme="minorHAnsi"/>
          <w:lang w:val="en-US"/>
        </w:rPr>
      </w:pPr>
      <w:r w:rsidRPr="00A93434">
        <w:rPr>
          <w:rFonts w:asciiTheme="minorHAnsi" w:hAnsiTheme="minorHAnsi" w:cstheme="minorHAnsi"/>
          <w:b/>
          <w:lang w:val="en-US"/>
        </w:rPr>
        <w:t xml:space="preserve">Direct supervision by: </w:t>
      </w:r>
      <w:r w:rsidRPr="00A93434" w:rsidR="008B512F">
        <w:rPr>
          <w:rFonts w:asciiTheme="minorHAnsi" w:hAnsiTheme="minorHAnsi" w:cstheme="minorHAnsi"/>
          <w:b/>
          <w:lang w:val="en-US"/>
        </w:rPr>
        <w:t>UNESCO WWAP Coordinator</w:t>
      </w:r>
    </w:p>
    <w:p w:rsidRPr="00560728" w:rsidR="00A93434" w:rsidP="00560728" w:rsidRDefault="00413207" w14:paraId="6646995B" w14:textId="7C9DFC01">
      <w:pPr>
        <w:shd w:val="clear" w:color="auto" w:fill="D9D9D9"/>
        <w:spacing w:after="120" w:line="240" w:lineRule="auto"/>
        <w:ind w:right="26"/>
        <w:jc w:val="center"/>
        <w:rPr>
          <w:rFonts w:asciiTheme="minorHAnsi" w:hAnsiTheme="minorHAnsi" w:cstheme="minorHAnsi"/>
          <w:b/>
          <w:color w:val="44546A" w:themeColor="text2"/>
          <w:lang w:val="en-GB"/>
        </w:rPr>
      </w:pPr>
      <w:r w:rsidRPr="00A93434">
        <w:rPr>
          <w:rFonts w:asciiTheme="minorHAnsi" w:hAnsiTheme="minorHAnsi" w:cstheme="minorHAnsi"/>
          <w:b/>
          <w:color w:val="44546A" w:themeColor="text2"/>
          <w:lang w:val="en-GB"/>
        </w:rPr>
        <w:t>DUTIES AND RESPONSIBILITIES</w:t>
      </w:r>
    </w:p>
    <w:p w:rsidR="00560728" w:rsidP="00560728" w:rsidRDefault="00560728" w14:paraId="606244E8" w14:textId="02CC4D62">
      <w:pPr>
        <w:spacing w:line="240" w:lineRule="auto"/>
        <w:jc w:val="both"/>
        <w:rPr>
          <w:rFonts w:asciiTheme="minorHAnsi" w:hAnsiTheme="minorHAnsi" w:cstheme="minorHAnsi"/>
          <w:lang w:val="en-US"/>
        </w:rPr>
      </w:pPr>
      <w:r w:rsidRPr="00560728">
        <w:rPr>
          <w:rFonts w:asciiTheme="minorHAnsi" w:hAnsiTheme="minorHAnsi" w:cstheme="minorHAnsi"/>
          <w:lang w:val="en-US"/>
        </w:rPr>
        <w:t>Under the overall authority of the Assistant Director-General for Natural Sciences (ADG/SC) and the direct supervision of the Coordinator of the UNESCO World Water Assessment Programme (WWAP) the incumbent will be responsible for:</w:t>
      </w:r>
    </w:p>
    <w:p w:rsidRPr="00A026E5" w:rsidR="00A026E5" w:rsidP="00A026E5" w:rsidRDefault="00A026E5" w14:paraId="475C4EEA" w14:textId="53D9AA2C">
      <w:pPr>
        <w:numPr>
          <w:ilvl w:val="0"/>
          <w:numId w:val="6"/>
        </w:numPr>
        <w:spacing w:line="240" w:lineRule="auto"/>
        <w:jc w:val="both"/>
        <w:rPr>
          <w:rFonts w:asciiTheme="minorHAnsi" w:hAnsiTheme="minorHAnsi" w:cstheme="minorHAnsi"/>
          <w:lang w:val="en-US"/>
        </w:rPr>
      </w:pPr>
      <w:r>
        <w:rPr>
          <w:rFonts w:asciiTheme="minorHAnsi" w:hAnsiTheme="minorHAnsi" w:cstheme="minorHAnsi"/>
          <w:lang w:val="en-US"/>
        </w:rPr>
        <w:t>Supporting</w:t>
      </w:r>
      <w:r w:rsidRPr="00A026E5">
        <w:rPr>
          <w:rFonts w:asciiTheme="minorHAnsi" w:hAnsiTheme="minorHAnsi" w:cstheme="minorHAnsi"/>
          <w:lang w:val="en-US"/>
        </w:rPr>
        <w:t xml:space="preserve"> the research and preparation of content for the </w:t>
      </w:r>
      <w:r>
        <w:rPr>
          <w:rFonts w:asciiTheme="minorHAnsi" w:hAnsiTheme="minorHAnsi" w:cstheme="minorHAnsi"/>
          <w:lang w:val="en-US"/>
        </w:rPr>
        <w:t xml:space="preserve">United Nations </w:t>
      </w:r>
      <w:r w:rsidRPr="00A026E5">
        <w:rPr>
          <w:rFonts w:asciiTheme="minorHAnsi" w:hAnsiTheme="minorHAnsi" w:cstheme="minorHAnsi"/>
          <w:lang w:val="en-US"/>
        </w:rPr>
        <w:t>World Water Development Report (WWDR), including data collection, analysis, and synthesis.</w:t>
      </w:r>
    </w:p>
    <w:p w:rsidRPr="00A026E5" w:rsidR="00A026E5" w:rsidP="00A026E5" w:rsidRDefault="00A026E5" w14:paraId="3B4C2F50" w14:textId="569EEF42">
      <w:pPr>
        <w:numPr>
          <w:ilvl w:val="0"/>
          <w:numId w:val="6"/>
        </w:numPr>
        <w:spacing w:line="240" w:lineRule="auto"/>
        <w:jc w:val="both"/>
        <w:rPr>
          <w:rFonts w:asciiTheme="minorHAnsi" w:hAnsiTheme="minorHAnsi" w:cstheme="minorHAnsi"/>
          <w:lang w:val="en-US"/>
        </w:rPr>
      </w:pPr>
      <w:r w:rsidRPr="00A026E5">
        <w:rPr>
          <w:rFonts w:asciiTheme="minorHAnsi" w:hAnsiTheme="minorHAnsi" w:cstheme="minorHAnsi"/>
          <w:lang w:val="en-US"/>
        </w:rPr>
        <w:t>Conducting literature reviews to support the development of thematic areas covered in the WWDR</w:t>
      </w:r>
      <w:r w:rsidR="00A1123E">
        <w:rPr>
          <w:rFonts w:asciiTheme="minorHAnsi" w:hAnsiTheme="minorHAnsi" w:cstheme="minorHAnsi"/>
          <w:lang w:val="en-US"/>
        </w:rPr>
        <w:t>s</w:t>
      </w:r>
      <w:r w:rsidRPr="00A026E5">
        <w:rPr>
          <w:rFonts w:asciiTheme="minorHAnsi" w:hAnsiTheme="minorHAnsi" w:cstheme="minorHAnsi"/>
          <w:lang w:val="en-US"/>
        </w:rPr>
        <w:t>.</w:t>
      </w:r>
    </w:p>
    <w:p w:rsidRPr="00A026E5" w:rsidR="00A026E5" w:rsidP="00A026E5" w:rsidRDefault="00A026E5" w14:paraId="74BFF4C3" w14:textId="77777777">
      <w:pPr>
        <w:numPr>
          <w:ilvl w:val="0"/>
          <w:numId w:val="6"/>
        </w:numPr>
        <w:spacing w:line="240" w:lineRule="auto"/>
        <w:jc w:val="both"/>
        <w:rPr>
          <w:rFonts w:asciiTheme="minorHAnsi" w:hAnsiTheme="minorHAnsi" w:cstheme="minorHAnsi"/>
          <w:lang w:val="en-US"/>
        </w:rPr>
      </w:pPr>
      <w:r w:rsidRPr="00A026E5">
        <w:rPr>
          <w:rFonts w:asciiTheme="minorHAnsi" w:hAnsiTheme="minorHAnsi" w:cstheme="minorHAnsi"/>
          <w:lang w:val="en-US"/>
        </w:rPr>
        <w:t>Supporting the identification and integration of relevant case studies, statistics, and best practices into the report.</w:t>
      </w:r>
    </w:p>
    <w:p w:rsidRPr="00A026E5" w:rsidR="00A026E5" w:rsidP="00A026E5" w:rsidRDefault="00A1123E" w14:paraId="031DE1D7" w14:textId="7A7661D5">
      <w:pPr>
        <w:numPr>
          <w:ilvl w:val="0"/>
          <w:numId w:val="6"/>
        </w:numPr>
        <w:spacing w:line="240" w:lineRule="auto"/>
        <w:jc w:val="both"/>
        <w:rPr>
          <w:rFonts w:asciiTheme="minorHAnsi" w:hAnsiTheme="minorHAnsi" w:cstheme="minorHAnsi"/>
          <w:lang w:val="en-US"/>
        </w:rPr>
      </w:pPr>
      <w:r>
        <w:rPr>
          <w:rFonts w:asciiTheme="minorHAnsi" w:hAnsiTheme="minorHAnsi" w:cstheme="minorHAnsi"/>
          <w:lang w:val="en-US"/>
        </w:rPr>
        <w:t xml:space="preserve">Reviewing </w:t>
      </w:r>
      <w:r w:rsidRPr="00A026E5" w:rsidR="00A026E5">
        <w:rPr>
          <w:rFonts w:asciiTheme="minorHAnsi" w:hAnsiTheme="minorHAnsi" w:cstheme="minorHAnsi"/>
          <w:lang w:val="en-US"/>
        </w:rPr>
        <w:t>and validation of data related to global water challenges, sustainability, and governance.</w:t>
      </w:r>
    </w:p>
    <w:p w:rsidRPr="00A026E5" w:rsidR="00A026E5" w:rsidP="00A026E5" w:rsidRDefault="00A026E5" w14:paraId="2C6DB878" w14:textId="77777777">
      <w:pPr>
        <w:numPr>
          <w:ilvl w:val="0"/>
          <w:numId w:val="6"/>
        </w:numPr>
        <w:spacing w:line="240" w:lineRule="auto"/>
        <w:jc w:val="both"/>
        <w:rPr>
          <w:rFonts w:asciiTheme="minorHAnsi" w:hAnsiTheme="minorHAnsi" w:cstheme="minorHAnsi"/>
          <w:lang w:val="en-US"/>
        </w:rPr>
      </w:pPr>
      <w:r w:rsidRPr="00A026E5">
        <w:rPr>
          <w:rFonts w:asciiTheme="minorHAnsi" w:hAnsiTheme="minorHAnsi" w:cstheme="minorHAnsi"/>
          <w:lang w:val="en-US"/>
        </w:rPr>
        <w:t>Contributing to drafting concise summaries, policy briefs, and background materials to support WWDR development.</w:t>
      </w:r>
    </w:p>
    <w:p w:rsidRPr="00A026E5" w:rsidR="00A026E5" w:rsidP="00A026E5" w:rsidRDefault="00A026E5" w14:paraId="084A9264" w14:textId="77777777">
      <w:pPr>
        <w:numPr>
          <w:ilvl w:val="0"/>
          <w:numId w:val="6"/>
        </w:numPr>
        <w:spacing w:line="240" w:lineRule="auto"/>
        <w:jc w:val="both"/>
        <w:rPr>
          <w:rFonts w:asciiTheme="minorHAnsi" w:hAnsiTheme="minorHAnsi" w:cstheme="minorHAnsi"/>
          <w:lang w:val="en-US"/>
        </w:rPr>
      </w:pPr>
      <w:r w:rsidRPr="00A026E5">
        <w:rPr>
          <w:rFonts w:asciiTheme="minorHAnsi" w:hAnsiTheme="minorHAnsi" w:cstheme="minorHAnsi"/>
          <w:lang w:val="en-US"/>
        </w:rPr>
        <w:t>Collaborating with senior researchers and stakeholders to ensure coherence and accuracy of findings in the report.</w:t>
      </w:r>
    </w:p>
    <w:p w:rsidRPr="00A93434" w:rsidR="00A93434" w:rsidP="00A026E5" w:rsidRDefault="00A026E5" w14:paraId="3CF9ABA8" w14:textId="73519812">
      <w:pPr>
        <w:numPr>
          <w:ilvl w:val="0"/>
          <w:numId w:val="6"/>
        </w:numPr>
        <w:spacing w:line="240" w:lineRule="auto"/>
        <w:jc w:val="both"/>
        <w:rPr>
          <w:rFonts w:asciiTheme="minorHAnsi" w:hAnsiTheme="minorHAnsi" w:cstheme="minorHAnsi"/>
          <w:lang w:val="en-US"/>
        </w:rPr>
      </w:pPr>
      <w:r w:rsidRPr="00A026E5">
        <w:rPr>
          <w:rFonts w:asciiTheme="minorHAnsi" w:hAnsiTheme="minorHAnsi" w:cstheme="minorHAnsi"/>
          <w:lang w:val="en-US"/>
        </w:rPr>
        <w:t>Providing general support in organizing meetings, compiling documentation, and assisting in administrative tasks related to the report’s preparation.</w:t>
      </w:r>
    </w:p>
    <w:p w:rsidRPr="00A93434" w:rsidR="00413207" w:rsidP="00560728" w:rsidRDefault="00413207" w14:paraId="3F0BC01A" w14:textId="30E45B19">
      <w:pPr>
        <w:shd w:val="clear" w:color="auto" w:fill="D9D9D9"/>
        <w:spacing w:after="120" w:line="240" w:lineRule="auto"/>
        <w:ind w:right="26"/>
        <w:jc w:val="center"/>
        <w:rPr>
          <w:rFonts w:asciiTheme="minorHAnsi" w:hAnsiTheme="minorHAnsi" w:cstheme="minorHAnsi"/>
          <w:b/>
          <w:color w:val="44546A" w:themeColor="text2"/>
          <w:lang w:val="en-GB"/>
        </w:rPr>
      </w:pPr>
      <w:r w:rsidRPr="00A93434">
        <w:rPr>
          <w:rFonts w:asciiTheme="minorHAnsi" w:hAnsiTheme="minorHAnsi" w:cstheme="minorHAnsi"/>
          <w:b/>
          <w:color w:val="44546A" w:themeColor="text2"/>
          <w:lang w:val="en-GB"/>
        </w:rPr>
        <w:t>REQUIRED QUALIFICATIONS</w:t>
      </w:r>
    </w:p>
    <w:p w:rsidRPr="00A93434" w:rsidR="00A93434" w:rsidP="00315F16" w:rsidRDefault="00A93434" w14:paraId="7CECBE87" w14:textId="77777777">
      <w:pPr>
        <w:spacing w:line="240" w:lineRule="auto"/>
        <w:jc w:val="both"/>
        <w:rPr>
          <w:rFonts w:asciiTheme="minorHAnsi" w:hAnsiTheme="minorHAnsi" w:cstheme="minorHAnsi"/>
          <w:i/>
          <w:iCs/>
          <w:u w:val="single"/>
          <w:lang w:val="en-US"/>
        </w:rPr>
      </w:pPr>
      <w:r w:rsidRPr="00A93434">
        <w:rPr>
          <w:rFonts w:asciiTheme="minorHAnsi" w:hAnsiTheme="minorHAnsi" w:cstheme="minorHAnsi"/>
          <w:i/>
          <w:iCs/>
          <w:u w:val="single"/>
          <w:lang w:val="en-US"/>
        </w:rPr>
        <w:t>Education</w:t>
      </w:r>
    </w:p>
    <w:p w:rsidRPr="00A93434" w:rsidR="00A93434" w:rsidP="00560728" w:rsidRDefault="006A1010" w14:paraId="04BBA384" w14:textId="72C1570E">
      <w:pPr>
        <w:spacing w:line="240" w:lineRule="auto"/>
        <w:ind w:left="284"/>
        <w:jc w:val="both"/>
        <w:rPr>
          <w:rFonts w:asciiTheme="minorHAnsi" w:hAnsiTheme="minorHAnsi" w:cstheme="minorHAnsi"/>
          <w:lang w:val="en-US"/>
        </w:rPr>
      </w:pPr>
      <w:r>
        <w:rPr>
          <w:rFonts w:asciiTheme="minorHAnsi" w:hAnsiTheme="minorHAnsi" w:cstheme="minorHAnsi"/>
          <w:lang w:val="en-US"/>
        </w:rPr>
        <w:t xml:space="preserve">A </w:t>
      </w:r>
      <w:proofErr w:type="spellStart"/>
      <w:proofErr w:type="gramStart"/>
      <w:r w:rsidRPr="00A93434" w:rsidR="00A93434">
        <w:rPr>
          <w:rFonts w:asciiTheme="minorHAnsi" w:hAnsiTheme="minorHAnsi" w:cstheme="minorHAnsi"/>
          <w:lang w:val="en-US"/>
        </w:rPr>
        <w:t>Masters</w:t>
      </w:r>
      <w:proofErr w:type="spellEnd"/>
      <w:proofErr w:type="gramEnd"/>
      <w:r w:rsidRPr="00A93434" w:rsidR="00A93434">
        <w:rPr>
          <w:rFonts w:asciiTheme="minorHAnsi" w:hAnsiTheme="minorHAnsi" w:cstheme="minorHAnsi"/>
          <w:lang w:val="en-US"/>
        </w:rPr>
        <w:t xml:space="preserve"> degree in </w:t>
      </w:r>
      <w:r w:rsidR="00E60EF6">
        <w:rPr>
          <w:rFonts w:asciiTheme="minorHAnsi" w:hAnsiTheme="minorHAnsi" w:cstheme="minorHAnsi"/>
          <w:lang w:val="en-US"/>
        </w:rPr>
        <w:t>a</w:t>
      </w:r>
      <w:r w:rsidRPr="00A93434" w:rsidR="00E60EF6">
        <w:rPr>
          <w:rFonts w:asciiTheme="minorHAnsi" w:hAnsiTheme="minorHAnsi" w:cstheme="minorHAnsi"/>
          <w:lang w:val="en-US"/>
        </w:rPr>
        <w:t xml:space="preserve"> </w:t>
      </w:r>
      <w:r w:rsidRPr="00A93434" w:rsidR="00A93434">
        <w:rPr>
          <w:rFonts w:asciiTheme="minorHAnsi" w:hAnsiTheme="minorHAnsi" w:cstheme="minorHAnsi"/>
          <w:lang w:val="en-US"/>
        </w:rPr>
        <w:t xml:space="preserve">field of </w:t>
      </w:r>
      <w:r w:rsidR="00E60EF6">
        <w:rPr>
          <w:rFonts w:asciiTheme="minorHAnsi" w:hAnsiTheme="minorHAnsi" w:cstheme="minorHAnsi"/>
          <w:lang w:val="en-US"/>
        </w:rPr>
        <w:t xml:space="preserve">study related to </w:t>
      </w:r>
      <w:r w:rsidRPr="00A93434" w:rsidR="00A93434">
        <w:rPr>
          <w:rFonts w:asciiTheme="minorHAnsi" w:hAnsiTheme="minorHAnsi" w:cstheme="minorHAnsi"/>
          <w:lang w:val="en-US"/>
        </w:rPr>
        <w:t xml:space="preserve">water resources management, earth sciences, or environmental engineering </w:t>
      </w:r>
      <w:r w:rsidR="00E60EF6">
        <w:rPr>
          <w:rFonts w:asciiTheme="minorHAnsi" w:hAnsiTheme="minorHAnsi" w:cstheme="minorHAnsi"/>
          <w:lang w:val="en-US"/>
        </w:rPr>
        <w:t xml:space="preserve">is required. </w:t>
      </w:r>
      <w:proofErr w:type="gramStart"/>
      <w:r>
        <w:rPr>
          <w:rFonts w:asciiTheme="minorHAnsi" w:hAnsiTheme="minorHAnsi" w:cstheme="minorHAnsi"/>
          <w:lang w:val="en-US"/>
        </w:rPr>
        <w:t>A</w:t>
      </w:r>
      <w:r w:rsidRPr="00A93434" w:rsidR="00A93434">
        <w:rPr>
          <w:rFonts w:asciiTheme="minorHAnsi" w:hAnsiTheme="minorHAnsi" w:cstheme="minorHAnsi"/>
          <w:lang w:val="en-US"/>
        </w:rPr>
        <w:t xml:space="preserve">  </w:t>
      </w:r>
      <w:r>
        <w:rPr>
          <w:rFonts w:asciiTheme="minorHAnsi" w:hAnsiTheme="minorHAnsi" w:cstheme="minorHAnsi"/>
          <w:lang w:val="en-US"/>
        </w:rPr>
        <w:t>candidate</w:t>
      </w:r>
      <w:proofErr w:type="gramEnd"/>
      <w:r>
        <w:rPr>
          <w:rFonts w:asciiTheme="minorHAnsi" w:hAnsiTheme="minorHAnsi" w:cstheme="minorHAnsi"/>
          <w:lang w:val="en-US"/>
        </w:rPr>
        <w:t xml:space="preserve"> with </w:t>
      </w:r>
      <w:r w:rsidRPr="00A93434" w:rsidR="00A93434">
        <w:rPr>
          <w:rFonts w:asciiTheme="minorHAnsi" w:hAnsiTheme="minorHAnsi" w:cstheme="minorHAnsi"/>
          <w:lang w:val="en-US"/>
        </w:rPr>
        <w:t>Bachelor's</w:t>
      </w:r>
      <w:r>
        <w:rPr>
          <w:rFonts w:asciiTheme="minorHAnsi" w:hAnsiTheme="minorHAnsi" w:cstheme="minorHAnsi"/>
          <w:lang w:val="en-US"/>
        </w:rPr>
        <w:t xml:space="preserve"> degree</w:t>
      </w:r>
      <w:r w:rsidRPr="00A93434">
        <w:rPr>
          <w:rFonts w:asciiTheme="minorHAnsi" w:hAnsiTheme="minorHAnsi" w:cstheme="minorHAnsi"/>
          <w:lang w:val="en-US"/>
        </w:rPr>
        <w:t xml:space="preserve"> </w:t>
      </w:r>
      <w:r>
        <w:rPr>
          <w:rFonts w:asciiTheme="minorHAnsi" w:hAnsiTheme="minorHAnsi" w:cstheme="minorHAnsi"/>
          <w:lang w:val="en-US"/>
        </w:rPr>
        <w:t xml:space="preserve">in  a relevant field </w:t>
      </w:r>
      <w:r w:rsidRPr="00A93434" w:rsidR="00A93434">
        <w:rPr>
          <w:rFonts w:asciiTheme="minorHAnsi" w:hAnsiTheme="minorHAnsi" w:cstheme="minorHAnsi"/>
          <w:lang w:val="en-US"/>
        </w:rPr>
        <w:t>with at least two year</w:t>
      </w:r>
      <w:r>
        <w:rPr>
          <w:rFonts w:asciiTheme="minorHAnsi" w:hAnsiTheme="minorHAnsi" w:cstheme="minorHAnsi"/>
          <w:lang w:val="en-US"/>
        </w:rPr>
        <w:t>s</w:t>
      </w:r>
      <w:r w:rsidRPr="00A93434" w:rsidR="00A93434">
        <w:rPr>
          <w:rFonts w:asciiTheme="minorHAnsi" w:hAnsiTheme="minorHAnsi" w:cstheme="minorHAnsi"/>
          <w:lang w:val="en-US"/>
        </w:rPr>
        <w:t xml:space="preserve"> of </w:t>
      </w:r>
      <w:r>
        <w:rPr>
          <w:rFonts w:asciiTheme="minorHAnsi" w:hAnsiTheme="minorHAnsi" w:cstheme="minorHAnsi"/>
          <w:lang w:val="en-US"/>
        </w:rPr>
        <w:t xml:space="preserve">professional </w:t>
      </w:r>
      <w:r w:rsidRPr="00A93434" w:rsidR="00A93434">
        <w:rPr>
          <w:rFonts w:asciiTheme="minorHAnsi" w:hAnsiTheme="minorHAnsi" w:cstheme="minorHAnsi"/>
          <w:lang w:val="en-US"/>
        </w:rPr>
        <w:t>experience</w:t>
      </w:r>
      <w:r>
        <w:rPr>
          <w:rFonts w:asciiTheme="minorHAnsi" w:hAnsiTheme="minorHAnsi" w:cstheme="minorHAnsi"/>
          <w:lang w:val="en-US"/>
        </w:rPr>
        <w:t xml:space="preserve"> may be considered</w:t>
      </w:r>
      <w:r w:rsidRPr="00A93434" w:rsidR="00A93434">
        <w:rPr>
          <w:rFonts w:asciiTheme="minorHAnsi" w:hAnsiTheme="minorHAnsi" w:cstheme="minorHAnsi"/>
          <w:lang w:val="en-US"/>
        </w:rPr>
        <w:t>.</w:t>
      </w:r>
    </w:p>
    <w:p w:rsidRPr="00A93434" w:rsidR="00A93434" w:rsidP="00315F16" w:rsidRDefault="00A93434" w14:paraId="2617BDA4" w14:textId="77777777">
      <w:pPr>
        <w:spacing w:line="240" w:lineRule="auto"/>
        <w:jc w:val="both"/>
        <w:rPr>
          <w:rFonts w:asciiTheme="minorHAnsi" w:hAnsiTheme="minorHAnsi" w:cstheme="minorHAnsi"/>
          <w:i/>
          <w:iCs/>
          <w:u w:val="single"/>
          <w:lang w:val="en-US"/>
        </w:rPr>
      </w:pPr>
      <w:r w:rsidRPr="00A93434">
        <w:rPr>
          <w:rFonts w:asciiTheme="minorHAnsi" w:hAnsiTheme="minorHAnsi" w:cstheme="minorHAnsi"/>
          <w:i/>
          <w:iCs/>
          <w:u w:val="single"/>
          <w:lang w:val="en-US"/>
        </w:rPr>
        <w:t>Work Experience</w:t>
      </w:r>
    </w:p>
    <w:p w:rsidRPr="00D642CB" w:rsidR="00A93434" w:rsidP="00D642CB" w:rsidRDefault="00A93434" w14:paraId="77D2FF43" w14:textId="0C9BF57D">
      <w:pPr>
        <w:pStyle w:val="Paragraphedeliste"/>
        <w:numPr>
          <w:ilvl w:val="0"/>
          <w:numId w:val="8"/>
        </w:numPr>
        <w:spacing w:line="240" w:lineRule="auto"/>
        <w:jc w:val="both"/>
        <w:rPr>
          <w:rFonts w:asciiTheme="minorHAnsi" w:hAnsiTheme="minorHAnsi" w:cstheme="minorHAnsi"/>
          <w:lang w:val="en-US"/>
        </w:rPr>
      </w:pPr>
      <w:r w:rsidRPr="00D642CB">
        <w:rPr>
          <w:rFonts w:asciiTheme="minorHAnsi" w:hAnsiTheme="minorHAnsi" w:cstheme="minorHAnsi"/>
          <w:lang w:val="en-US"/>
        </w:rPr>
        <w:t>A</w:t>
      </w:r>
      <w:r w:rsidRPr="00D642CB" w:rsidR="00A026E5">
        <w:rPr>
          <w:rFonts w:asciiTheme="minorHAnsi" w:hAnsiTheme="minorHAnsi" w:cstheme="minorHAnsi"/>
          <w:lang w:val="en-US"/>
        </w:rPr>
        <w:t xml:space="preserve"> minimum </w:t>
      </w:r>
      <w:r w:rsidRPr="00B518F5" w:rsidR="00A026E5">
        <w:rPr>
          <w:rFonts w:asciiTheme="minorHAnsi" w:hAnsiTheme="minorHAnsi" w:cstheme="minorHAnsi"/>
          <w:lang w:val="en-US"/>
        </w:rPr>
        <w:t xml:space="preserve">of 2 </w:t>
      </w:r>
      <w:r w:rsidRPr="00B518F5">
        <w:rPr>
          <w:rFonts w:asciiTheme="minorHAnsi" w:hAnsiTheme="minorHAnsi" w:cstheme="minorHAnsi"/>
          <w:lang w:val="en-US"/>
        </w:rPr>
        <w:t xml:space="preserve">years of </w:t>
      </w:r>
      <w:r w:rsidRPr="00B518F5" w:rsidR="00A026E5">
        <w:rPr>
          <w:rFonts w:asciiTheme="minorHAnsi" w:hAnsiTheme="minorHAnsi" w:cstheme="minorHAnsi"/>
          <w:lang w:val="en-US"/>
        </w:rPr>
        <w:t xml:space="preserve">post-university </w:t>
      </w:r>
      <w:r w:rsidRPr="00B518F5">
        <w:rPr>
          <w:rFonts w:asciiTheme="minorHAnsi" w:hAnsiTheme="minorHAnsi" w:cstheme="minorHAnsi"/>
          <w:lang w:val="en-US"/>
        </w:rPr>
        <w:t xml:space="preserve">experience relevant to the </w:t>
      </w:r>
      <w:proofErr w:type="gramStart"/>
      <w:r w:rsidRPr="00B518F5">
        <w:rPr>
          <w:rFonts w:asciiTheme="minorHAnsi" w:hAnsiTheme="minorHAnsi" w:cstheme="minorHAnsi"/>
          <w:lang w:val="en-US"/>
        </w:rPr>
        <w:t>aforementioned educational</w:t>
      </w:r>
      <w:proofErr w:type="gramEnd"/>
      <w:r w:rsidRPr="00B518F5">
        <w:rPr>
          <w:rFonts w:asciiTheme="minorHAnsi" w:hAnsiTheme="minorHAnsi" w:cstheme="minorHAnsi"/>
          <w:lang w:val="en-US"/>
        </w:rPr>
        <w:t xml:space="preserve"> requirement, with at least preferably 2 years of </w:t>
      </w:r>
      <w:r w:rsidRPr="00D642CB">
        <w:rPr>
          <w:rFonts w:asciiTheme="minorHAnsi" w:hAnsiTheme="minorHAnsi" w:cstheme="minorHAnsi"/>
          <w:lang w:val="en-US"/>
        </w:rPr>
        <w:t xml:space="preserve">work experience at the international level. </w:t>
      </w:r>
    </w:p>
    <w:p w:rsidRPr="00D642CB" w:rsidR="00A93434" w:rsidP="00D642CB" w:rsidRDefault="006A1010" w14:paraId="7497A080" w14:textId="25C2F3B3">
      <w:pPr>
        <w:pStyle w:val="Paragraphedeliste"/>
        <w:numPr>
          <w:ilvl w:val="0"/>
          <w:numId w:val="8"/>
        </w:numPr>
        <w:spacing w:line="240" w:lineRule="auto"/>
        <w:jc w:val="both"/>
        <w:rPr>
          <w:rFonts w:asciiTheme="minorHAnsi" w:hAnsiTheme="minorHAnsi" w:cstheme="minorHAnsi"/>
          <w:lang w:val="en-US"/>
        </w:rPr>
      </w:pPr>
      <w:r w:rsidRPr="00D642CB">
        <w:rPr>
          <w:rFonts w:asciiTheme="minorHAnsi" w:hAnsiTheme="minorHAnsi" w:cstheme="minorHAnsi"/>
          <w:lang w:val="en-US"/>
        </w:rPr>
        <w:t>E</w:t>
      </w:r>
      <w:r w:rsidRPr="00D642CB" w:rsidR="00A93434">
        <w:rPr>
          <w:rFonts w:asciiTheme="minorHAnsi" w:hAnsiTheme="minorHAnsi" w:cstheme="minorHAnsi"/>
          <w:lang w:val="en-US"/>
        </w:rPr>
        <w:t xml:space="preserve">xperience </w:t>
      </w:r>
      <w:r w:rsidRPr="00D642CB">
        <w:rPr>
          <w:rFonts w:asciiTheme="minorHAnsi" w:hAnsiTheme="minorHAnsi" w:cstheme="minorHAnsi"/>
          <w:lang w:val="en-US"/>
        </w:rPr>
        <w:t>in research and report writing skills</w:t>
      </w:r>
      <w:r w:rsidRPr="00D642CB" w:rsidR="00A93434">
        <w:rPr>
          <w:rFonts w:asciiTheme="minorHAnsi" w:hAnsiTheme="minorHAnsi" w:cstheme="minorHAnsi"/>
          <w:lang w:val="en-US"/>
        </w:rPr>
        <w:t xml:space="preserve"> </w:t>
      </w:r>
      <w:r w:rsidRPr="00D642CB">
        <w:rPr>
          <w:rFonts w:asciiTheme="minorHAnsi" w:hAnsiTheme="minorHAnsi" w:cstheme="minorHAnsi"/>
          <w:lang w:val="en-US"/>
        </w:rPr>
        <w:t xml:space="preserve">will </w:t>
      </w:r>
      <w:r w:rsidRPr="00D642CB" w:rsidR="00A93434">
        <w:rPr>
          <w:rFonts w:asciiTheme="minorHAnsi" w:hAnsiTheme="minorHAnsi" w:cstheme="minorHAnsi"/>
          <w:lang w:val="en-US"/>
        </w:rPr>
        <w:t>be an asset.</w:t>
      </w:r>
    </w:p>
    <w:p w:rsidR="00A93434" w:rsidP="00A93434" w:rsidRDefault="00A93434" w14:paraId="19E754FC" w14:textId="77777777">
      <w:pPr>
        <w:spacing w:after="0" w:line="240" w:lineRule="auto"/>
        <w:jc w:val="both"/>
        <w:rPr>
          <w:rFonts w:asciiTheme="minorHAnsi" w:hAnsiTheme="minorHAnsi" w:cstheme="minorHAnsi"/>
          <w:i/>
          <w:iCs/>
          <w:u w:val="single"/>
          <w:lang w:val="en-US"/>
        </w:rPr>
      </w:pPr>
      <w:r w:rsidRPr="00A93434">
        <w:rPr>
          <w:rFonts w:asciiTheme="minorHAnsi" w:hAnsiTheme="minorHAnsi" w:cstheme="minorHAnsi"/>
          <w:i/>
          <w:iCs/>
          <w:u w:val="single"/>
          <w:lang w:val="en-US"/>
        </w:rPr>
        <w:lastRenderedPageBreak/>
        <w:t>Skills and Competencies</w:t>
      </w:r>
    </w:p>
    <w:p w:rsidRPr="00A93434" w:rsidR="00D642CB" w:rsidP="00A93434" w:rsidRDefault="00D642CB" w14:paraId="4A8D651A" w14:textId="77777777">
      <w:pPr>
        <w:spacing w:after="0" w:line="240" w:lineRule="auto"/>
        <w:jc w:val="both"/>
        <w:rPr>
          <w:rFonts w:asciiTheme="minorHAnsi" w:hAnsiTheme="minorHAnsi" w:cstheme="minorHAnsi"/>
          <w:i/>
          <w:iCs/>
          <w:u w:val="single"/>
          <w:lang w:val="en-US"/>
        </w:rPr>
      </w:pPr>
    </w:p>
    <w:p w:rsidRPr="00D642CB" w:rsidR="00A93434" w:rsidP="00D642CB" w:rsidRDefault="006A1010" w14:paraId="5AB3FDDE" w14:textId="3D1C5742">
      <w:pPr>
        <w:pStyle w:val="Paragraphedeliste"/>
        <w:numPr>
          <w:ilvl w:val="0"/>
          <w:numId w:val="11"/>
        </w:numPr>
        <w:spacing w:after="0" w:line="240" w:lineRule="auto"/>
        <w:jc w:val="both"/>
        <w:rPr>
          <w:rFonts w:asciiTheme="minorHAnsi" w:hAnsiTheme="minorHAnsi" w:cstheme="minorHAnsi"/>
          <w:lang w:val="en-US"/>
        </w:rPr>
      </w:pPr>
      <w:r w:rsidRPr="00D642CB">
        <w:rPr>
          <w:rFonts w:asciiTheme="minorHAnsi" w:hAnsiTheme="minorHAnsi" w:cstheme="minorHAnsi"/>
          <w:lang w:val="en-US"/>
        </w:rPr>
        <w:t xml:space="preserve">Strong ability </w:t>
      </w:r>
      <w:r w:rsidRPr="00D642CB" w:rsidR="00A93434">
        <w:rPr>
          <w:rFonts w:asciiTheme="minorHAnsi" w:hAnsiTheme="minorHAnsi" w:cstheme="minorHAnsi"/>
          <w:lang w:val="en-US"/>
        </w:rPr>
        <w:t xml:space="preserve">to work </w:t>
      </w:r>
      <w:r w:rsidRPr="00D642CB">
        <w:rPr>
          <w:rFonts w:asciiTheme="minorHAnsi" w:hAnsiTheme="minorHAnsi" w:cstheme="minorHAnsi"/>
          <w:lang w:val="en-US"/>
        </w:rPr>
        <w:t>with an</w:t>
      </w:r>
      <w:r w:rsidRPr="00D642CB" w:rsidR="00A93434">
        <w:rPr>
          <w:rFonts w:asciiTheme="minorHAnsi" w:hAnsiTheme="minorHAnsi" w:cstheme="minorHAnsi"/>
          <w:lang w:val="en-US"/>
        </w:rPr>
        <w:t xml:space="preserve"> international team,</w:t>
      </w:r>
    </w:p>
    <w:p w:rsidRPr="00D642CB" w:rsidR="00A93434" w:rsidP="00D642CB" w:rsidRDefault="006A1010" w14:paraId="461F21F0" w14:textId="440C838F">
      <w:pPr>
        <w:pStyle w:val="Paragraphedeliste"/>
        <w:numPr>
          <w:ilvl w:val="0"/>
          <w:numId w:val="11"/>
        </w:numPr>
        <w:spacing w:after="0" w:line="240" w:lineRule="auto"/>
        <w:jc w:val="both"/>
        <w:rPr>
          <w:rFonts w:asciiTheme="minorHAnsi" w:hAnsiTheme="minorHAnsi" w:cstheme="minorHAnsi"/>
          <w:lang w:val="en-US"/>
        </w:rPr>
      </w:pPr>
      <w:r w:rsidRPr="00D642CB">
        <w:rPr>
          <w:rFonts w:asciiTheme="minorHAnsi" w:hAnsiTheme="minorHAnsi" w:cstheme="minorHAnsi"/>
          <w:lang w:val="en-US"/>
        </w:rPr>
        <w:t xml:space="preserve">Proven ability </w:t>
      </w:r>
      <w:r w:rsidRPr="00D642CB" w:rsidR="00A93434">
        <w:rPr>
          <w:rFonts w:asciiTheme="minorHAnsi" w:hAnsiTheme="minorHAnsi" w:cstheme="minorHAnsi"/>
          <w:lang w:val="en-US"/>
        </w:rPr>
        <w:t>to establish and maintain partnerships with</w:t>
      </w:r>
      <w:r w:rsidRPr="00D642CB" w:rsidR="00DD5D0F">
        <w:rPr>
          <w:rFonts w:asciiTheme="minorHAnsi" w:hAnsiTheme="minorHAnsi" w:cstheme="minorHAnsi"/>
          <w:lang w:val="en-US"/>
        </w:rPr>
        <w:t xml:space="preserve"> international</w:t>
      </w:r>
      <w:r w:rsidRPr="00D642CB" w:rsidR="00AA05A6">
        <w:rPr>
          <w:rFonts w:asciiTheme="minorHAnsi" w:hAnsiTheme="minorHAnsi" w:cstheme="minorHAnsi"/>
          <w:lang w:val="en-US"/>
        </w:rPr>
        <w:t xml:space="preserve"> stakeholders</w:t>
      </w:r>
      <w:r w:rsidRPr="00D642CB" w:rsidR="00A93434">
        <w:rPr>
          <w:rFonts w:asciiTheme="minorHAnsi" w:hAnsiTheme="minorHAnsi" w:cstheme="minorHAnsi"/>
          <w:lang w:val="en-US"/>
        </w:rPr>
        <w:t>,</w:t>
      </w:r>
    </w:p>
    <w:p w:rsidRPr="00D642CB" w:rsidR="00A93434" w:rsidP="00D642CB" w:rsidRDefault="00AA05A6" w14:paraId="3365CA6E" w14:textId="4AB77FF0">
      <w:pPr>
        <w:pStyle w:val="Paragraphedeliste"/>
        <w:numPr>
          <w:ilvl w:val="0"/>
          <w:numId w:val="11"/>
        </w:numPr>
        <w:spacing w:after="0" w:line="240" w:lineRule="auto"/>
        <w:jc w:val="both"/>
        <w:rPr>
          <w:rFonts w:asciiTheme="minorHAnsi" w:hAnsiTheme="minorHAnsi" w:cstheme="minorHAnsi"/>
          <w:lang w:val="en-US"/>
        </w:rPr>
      </w:pPr>
      <w:r w:rsidRPr="00D642CB">
        <w:rPr>
          <w:rFonts w:asciiTheme="minorHAnsi" w:hAnsiTheme="minorHAnsi" w:cstheme="minorHAnsi"/>
          <w:lang w:val="en-US"/>
        </w:rPr>
        <w:t xml:space="preserve">Excellent </w:t>
      </w:r>
      <w:r w:rsidRPr="00D642CB" w:rsidR="00A93434">
        <w:rPr>
          <w:rFonts w:asciiTheme="minorHAnsi" w:hAnsiTheme="minorHAnsi" w:cstheme="minorHAnsi"/>
          <w:lang w:val="en-US"/>
        </w:rPr>
        <w:t>organizational, coordination, and interpersonal skills,</w:t>
      </w:r>
    </w:p>
    <w:p w:rsidRPr="00D642CB" w:rsidR="00A93434" w:rsidP="00D642CB" w:rsidRDefault="006A1010" w14:paraId="6313BA6C" w14:textId="04CEFE6B">
      <w:pPr>
        <w:pStyle w:val="Paragraphedeliste"/>
        <w:numPr>
          <w:ilvl w:val="0"/>
          <w:numId w:val="11"/>
        </w:numPr>
        <w:spacing w:after="0" w:line="240" w:lineRule="auto"/>
        <w:jc w:val="both"/>
        <w:rPr>
          <w:rFonts w:asciiTheme="minorHAnsi" w:hAnsiTheme="minorHAnsi" w:cstheme="minorHAnsi"/>
          <w:lang w:val="en-US"/>
        </w:rPr>
      </w:pPr>
      <w:r w:rsidRPr="00D642CB">
        <w:rPr>
          <w:rFonts w:asciiTheme="minorHAnsi" w:hAnsiTheme="minorHAnsi" w:cstheme="minorHAnsi"/>
          <w:lang w:val="en-US"/>
        </w:rPr>
        <w:t xml:space="preserve">Solid </w:t>
      </w:r>
      <w:r w:rsidRPr="00D642CB" w:rsidR="00A93434">
        <w:rPr>
          <w:rFonts w:asciiTheme="minorHAnsi" w:hAnsiTheme="minorHAnsi" w:cstheme="minorHAnsi"/>
          <w:lang w:val="en-US"/>
        </w:rPr>
        <w:t>understanding of international water agenda and Sustainable Development</w:t>
      </w:r>
      <w:r w:rsidRPr="00D642CB">
        <w:rPr>
          <w:rFonts w:asciiTheme="minorHAnsi" w:hAnsiTheme="minorHAnsi" w:cstheme="minorHAnsi"/>
          <w:lang w:val="en-US"/>
        </w:rPr>
        <w:t xml:space="preserve"> Goals,</w:t>
      </w:r>
    </w:p>
    <w:p w:rsidRPr="00D642CB" w:rsidR="00A93434" w:rsidP="00D642CB" w:rsidRDefault="00AA05A6" w14:paraId="06E3A09F" w14:textId="4D84D8D1">
      <w:pPr>
        <w:pStyle w:val="Paragraphedeliste"/>
        <w:numPr>
          <w:ilvl w:val="0"/>
          <w:numId w:val="11"/>
        </w:numPr>
        <w:spacing w:after="0" w:line="240" w:lineRule="auto"/>
        <w:jc w:val="both"/>
        <w:rPr>
          <w:rFonts w:asciiTheme="minorHAnsi" w:hAnsiTheme="minorHAnsi" w:cstheme="minorHAnsi"/>
          <w:lang w:val="en-US"/>
        </w:rPr>
      </w:pPr>
      <w:r w:rsidRPr="00D642CB">
        <w:rPr>
          <w:rFonts w:asciiTheme="minorHAnsi" w:hAnsiTheme="minorHAnsi" w:cstheme="minorHAnsi"/>
          <w:lang w:val="en-US"/>
        </w:rPr>
        <w:t>Strong analytical skills with the ability to</w:t>
      </w:r>
      <w:r w:rsidRPr="00D642CB" w:rsidR="00A93434">
        <w:rPr>
          <w:rFonts w:asciiTheme="minorHAnsi" w:hAnsiTheme="minorHAnsi" w:cstheme="minorHAnsi"/>
          <w:lang w:val="en-US"/>
        </w:rPr>
        <w:t xml:space="preserve"> collect, synthesize and </w:t>
      </w:r>
      <w:r w:rsidRPr="00D642CB">
        <w:rPr>
          <w:rFonts w:asciiTheme="minorHAnsi" w:hAnsiTheme="minorHAnsi" w:cstheme="minorHAnsi"/>
          <w:lang w:val="en-US"/>
        </w:rPr>
        <w:t xml:space="preserve">interpret </w:t>
      </w:r>
      <w:r w:rsidRPr="00D642CB" w:rsidR="00A93434">
        <w:rPr>
          <w:rFonts w:asciiTheme="minorHAnsi" w:hAnsiTheme="minorHAnsi" w:cstheme="minorHAnsi"/>
          <w:lang w:val="en-US"/>
        </w:rPr>
        <w:t>information,</w:t>
      </w:r>
    </w:p>
    <w:p w:rsidRPr="00D642CB" w:rsidR="00A93434" w:rsidP="00D642CB" w:rsidRDefault="00AA05A6" w14:paraId="6595B001" w14:textId="2791ECBD">
      <w:pPr>
        <w:pStyle w:val="Paragraphedeliste"/>
        <w:numPr>
          <w:ilvl w:val="0"/>
          <w:numId w:val="11"/>
        </w:numPr>
        <w:spacing w:after="0" w:line="240" w:lineRule="auto"/>
        <w:jc w:val="both"/>
        <w:rPr>
          <w:rFonts w:asciiTheme="minorHAnsi" w:hAnsiTheme="minorHAnsi" w:cstheme="minorHAnsi"/>
          <w:lang w:val="en-US"/>
        </w:rPr>
      </w:pPr>
      <w:r w:rsidRPr="00D642CB">
        <w:rPr>
          <w:rFonts w:asciiTheme="minorHAnsi" w:hAnsiTheme="minorHAnsi" w:cstheme="minorHAnsi"/>
          <w:lang w:val="en-US"/>
        </w:rPr>
        <w:t xml:space="preserve">Effective communication and stakeholder engagement </w:t>
      </w:r>
      <w:r w:rsidRPr="00D642CB" w:rsidR="00A93434">
        <w:rPr>
          <w:rFonts w:asciiTheme="minorHAnsi" w:hAnsiTheme="minorHAnsi" w:cstheme="minorHAnsi"/>
          <w:lang w:val="en-US"/>
        </w:rPr>
        <w:t>skills to interact with a wide range of partners,</w:t>
      </w:r>
    </w:p>
    <w:p w:rsidRPr="00D642CB" w:rsidR="00A93434" w:rsidP="00D642CB" w:rsidRDefault="00AA05A6" w14:paraId="3A8DF1B4" w14:textId="3C65A324">
      <w:pPr>
        <w:pStyle w:val="Paragraphedeliste"/>
        <w:numPr>
          <w:ilvl w:val="0"/>
          <w:numId w:val="11"/>
        </w:numPr>
        <w:spacing w:after="0" w:line="240" w:lineRule="auto"/>
        <w:jc w:val="both"/>
        <w:rPr>
          <w:rFonts w:asciiTheme="minorHAnsi" w:hAnsiTheme="minorHAnsi" w:cstheme="minorHAnsi"/>
          <w:lang w:val="en-US"/>
        </w:rPr>
      </w:pPr>
      <w:r w:rsidRPr="00D642CB">
        <w:rPr>
          <w:rFonts w:asciiTheme="minorHAnsi" w:hAnsiTheme="minorHAnsi" w:cstheme="minorHAnsi"/>
          <w:lang w:val="en-US"/>
        </w:rPr>
        <w:t xml:space="preserve">Proficiency in </w:t>
      </w:r>
      <w:r w:rsidRPr="00D642CB" w:rsidR="00A93434">
        <w:rPr>
          <w:rFonts w:asciiTheme="minorHAnsi" w:hAnsiTheme="minorHAnsi" w:cstheme="minorHAnsi"/>
          <w:lang w:val="en-US"/>
        </w:rPr>
        <w:t>IT tools</w:t>
      </w:r>
      <w:r w:rsidRPr="00D642CB">
        <w:rPr>
          <w:rFonts w:asciiTheme="minorHAnsi" w:hAnsiTheme="minorHAnsi" w:cstheme="minorHAnsi"/>
          <w:lang w:val="en-US"/>
        </w:rPr>
        <w:t xml:space="preserve">, </w:t>
      </w:r>
      <w:r w:rsidRPr="00D642CB" w:rsidR="0029070F">
        <w:rPr>
          <w:rFonts w:asciiTheme="minorHAnsi" w:hAnsiTheme="minorHAnsi" w:cstheme="minorHAnsi"/>
          <w:lang w:val="en-US"/>
        </w:rPr>
        <w:t>including</w:t>
      </w:r>
      <w:r w:rsidRPr="00D642CB" w:rsidR="00A93434">
        <w:rPr>
          <w:rFonts w:asciiTheme="minorHAnsi" w:hAnsiTheme="minorHAnsi" w:cstheme="minorHAnsi"/>
          <w:lang w:val="en-US"/>
        </w:rPr>
        <w:t xml:space="preserve"> Microsoft Office</w:t>
      </w:r>
      <w:r w:rsidRPr="00D642CB">
        <w:rPr>
          <w:rFonts w:asciiTheme="minorHAnsi" w:hAnsiTheme="minorHAnsi" w:cstheme="minorHAnsi"/>
          <w:lang w:val="en-US"/>
        </w:rPr>
        <w:t xml:space="preserve"> Suite (</w:t>
      </w:r>
      <w:proofErr w:type="gramStart"/>
      <w:r w:rsidRPr="00D642CB">
        <w:rPr>
          <w:rFonts w:asciiTheme="minorHAnsi" w:hAnsiTheme="minorHAnsi" w:cstheme="minorHAnsi"/>
          <w:lang w:val="en-US"/>
        </w:rPr>
        <w:t>Word,  Excel</w:t>
      </w:r>
      <w:proofErr w:type="gramEnd"/>
      <w:r w:rsidRPr="00D642CB">
        <w:rPr>
          <w:rFonts w:asciiTheme="minorHAnsi" w:hAnsiTheme="minorHAnsi" w:cstheme="minorHAnsi"/>
          <w:lang w:val="en-US"/>
        </w:rPr>
        <w:t xml:space="preserve"> and </w:t>
      </w:r>
      <w:proofErr w:type="spellStart"/>
      <w:r w:rsidRPr="00D642CB">
        <w:rPr>
          <w:rFonts w:asciiTheme="minorHAnsi" w:hAnsiTheme="minorHAnsi" w:cstheme="minorHAnsi"/>
          <w:lang w:val="en-US"/>
        </w:rPr>
        <w:t>Powerpoint</w:t>
      </w:r>
      <w:proofErr w:type="spellEnd"/>
      <w:r w:rsidRPr="00D642CB">
        <w:rPr>
          <w:rFonts w:asciiTheme="minorHAnsi" w:hAnsiTheme="minorHAnsi" w:cstheme="minorHAnsi"/>
          <w:lang w:val="en-US"/>
        </w:rPr>
        <w:t>)</w:t>
      </w:r>
      <w:r w:rsidRPr="00D642CB" w:rsidR="00A93434">
        <w:rPr>
          <w:rFonts w:asciiTheme="minorHAnsi" w:hAnsiTheme="minorHAnsi" w:cstheme="minorHAnsi"/>
          <w:lang w:val="en-US"/>
        </w:rPr>
        <w:t xml:space="preserve">.  </w:t>
      </w:r>
    </w:p>
    <w:p w:rsidRPr="00A93434" w:rsidR="00A93434" w:rsidP="00A93434" w:rsidRDefault="00A93434" w14:paraId="727E49F9" w14:textId="77777777">
      <w:pPr>
        <w:spacing w:after="0" w:line="240" w:lineRule="auto"/>
        <w:jc w:val="both"/>
        <w:rPr>
          <w:rFonts w:asciiTheme="minorHAnsi" w:hAnsiTheme="minorHAnsi" w:cstheme="minorHAnsi"/>
          <w:lang w:val="en-US"/>
        </w:rPr>
      </w:pPr>
    </w:p>
    <w:p w:rsidRPr="00A93434" w:rsidR="008629A9" w:rsidP="00A93434" w:rsidRDefault="00B55BBE" w14:paraId="7176F09F" w14:textId="16B7A5C6">
      <w:pPr>
        <w:spacing w:after="120" w:line="240" w:lineRule="auto"/>
        <w:rPr>
          <w:rFonts w:asciiTheme="minorHAnsi" w:hAnsiTheme="minorHAnsi" w:cstheme="minorHAnsi"/>
          <w:lang w:val="en-US"/>
        </w:rPr>
      </w:pPr>
      <w:r w:rsidRPr="00A93434">
        <w:rPr>
          <w:rFonts w:asciiTheme="minorHAnsi" w:hAnsiTheme="minorHAnsi" w:cstheme="minorHAnsi"/>
          <w:b/>
          <w:lang w:val="en-US"/>
        </w:rPr>
        <w:t>Language</w:t>
      </w:r>
      <w:r w:rsidRPr="00A93434" w:rsidR="0035013C">
        <w:rPr>
          <w:rFonts w:asciiTheme="minorHAnsi" w:hAnsiTheme="minorHAnsi" w:cstheme="minorHAnsi"/>
          <w:b/>
          <w:lang w:val="en-US"/>
        </w:rPr>
        <w:t>s</w:t>
      </w:r>
      <w:r w:rsidRPr="00A93434" w:rsidR="00413207">
        <w:rPr>
          <w:rFonts w:asciiTheme="minorHAnsi" w:hAnsiTheme="minorHAnsi" w:cstheme="minorHAnsi"/>
          <w:b/>
          <w:lang w:val="en-US"/>
        </w:rPr>
        <w:t>:</w:t>
      </w:r>
      <w:r w:rsidRPr="00A93434" w:rsidR="006C2AC4">
        <w:rPr>
          <w:rFonts w:asciiTheme="minorHAnsi" w:hAnsiTheme="minorHAnsi" w:cstheme="minorHAnsi"/>
          <w:lang w:val="en-US"/>
        </w:rPr>
        <w:t xml:space="preserve"> </w:t>
      </w:r>
      <w:r w:rsidRPr="00A93434" w:rsidR="00763FAF">
        <w:rPr>
          <w:rFonts w:asciiTheme="minorHAnsi" w:hAnsiTheme="minorHAnsi" w:cstheme="minorHAnsi"/>
          <w:lang w:val="en-US"/>
        </w:rPr>
        <w:t>Excellent</w:t>
      </w:r>
      <w:r w:rsidRPr="00A93434" w:rsidR="00787709">
        <w:rPr>
          <w:rFonts w:asciiTheme="minorHAnsi" w:hAnsiTheme="minorHAnsi" w:cstheme="minorHAnsi"/>
          <w:lang w:val="en-US"/>
        </w:rPr>
        <w:t xml:space="preserve"> knowledge of English; knowledge of another UNESCO official language </w:t>
      </w:r>
      <w:r w:rsidR="00AA05A6">
        <w:rPr>
          <w:rFonts w:asciiTheme="minorHAnsi" w:hAnsiTheme="minorHAnsi" w:cstheme="minorHAnsi"/>
          <w:lang w:val="en-US"/>
        </w:rPr>
        <w:t>will be</w:t>
      </w:r>
      <w:r w:rsidRPr="00A93434" w:rsidR="00AA05A6">
        <w:rPr>
          <w:rFonts w:asciiTheme="minorHAnsi" w:hAnsiTheme="minorHAnsi" w:cstheme="minorHAnsi"/>
          <w:lang w:val="en-US"/>
        </w:rPr>
        <w:t xml:space="preserve"> </w:t>
      </w:r>
      <w:r w:rsidRPr="00A93434" w:rsidR="00763FAF">
        <w:rPr>
          <w:rFonts w:asciiTheme="minorHAnsi" w:hAnsiTheme="minorHAnsi" w:cstheme="minorHAnsi"/>
          <w:lang w:val="en-US"/>
        </w:rPr>
        <w:t>an asset</w:t>
      </w:r>
      <w:r w:rsidRPr="00A93434" w:rsidR="00787709">
        <w:rPr>
          <w:rFonts w:asciiTheme="minorHAnsi" w:hAnsiTheme="minorHAnsi" w:cstheme="minorHAnsi"/>
          <w:lang w:val="en-US"/>
        </w:rPr>
        <w:t xml:space="preserve">. </w:t>
      </w:r>
    </w:p>
    <w:p w:rsidRPr="00A93434" w:rsidR="00982BB6" w:rsidP="00A93434" w:rsidRDefault="00982BB6" w14:paraId="47D193CB" w14:textId="77777777">
      <w:pPr>
        <w:spacing w:after="120" w:line="240" w:lineRule="auto"/>
        <w:rPr>
          <w:rFonts w:asciiTheme="minorHAnsi" w:hAnsiTheme="minorHAnsi" w:cstheme="minorHAnsi"/>
          <w:lang w:val="en-US"/>
        </w:rPr>
      </w:pPr>
    </w:p>
    <w:p w:rsidRPr="00A93434" w:rsidR="008629A9" w:rsidP="00A93434" w:rsidRDefault="008629A9" w14:paraId="7AFA06A8" w14:textId="77777777">
      <w:pPr>
        <w:shd w:val="clear" w:color="auto" w:fill="D9D9D9"/>
        <w:spacing w:after="120" w:line="240" w:lineRule="auto"/>
        <w:ind w:right="26"/>
        <w:jc w:val="center"/>
        <w:rPr>
          <w:rFonts w:asciiTheme="minorHAnsi" w:hAnsiTheme="minorHAnsi" w:cstheme="minorHAnsi"/>
          <w:b/>
          <w:color w:val="44546A" w:themeColor="text2"/>
          <w:lang w:val="en-GB"/>
        </w:rPr>
      </w:pPr>
      <w:r w:rsidRPr="00A93434">
        <w:rPr>
          <w:rFonts w:asciiTheme="minorHAnsi" w:hAnsiTheme="minorHAnsi" w:cstheme="minorHAnsi"/>
          <w:b/>
          <w:color w:val="44546A" w:themeColor="text2"/>
          <w:lang w:val="en-GB"/>
        </w:rPr>
        <w:t>LEARNING ELEMENTS</w:t>
      </w:r>
    </w:p>
    <w:p w:rsidRPr="0052444C" w:rsidR="00AA05A6" w:rsidP="0052444C" w:rsidRDefault="00AA05A6" w14:paraId="57A2D573" w14:textId="1E5F4BFD">
      <w:pPr>
        <w:pStyle w:val="Paragraphedeliste"/>
        <w:numPr>
          <w:ilvl w:val="0"/>
          <w:numId w:val="7"/>
        </w:numPr>
        <w:spacing w:after="120" w:line="240" w:lineRule="auto"/>
        <w:rPr>
          <w:rFonts w:asciiTheme="minorHAnsi" w:hAnsiTheme="minorHAnsi" w:cstheme="minorHAnsi"/>
          <w:i/>
          <w:lang w:val="en-US"/>
        </w:rPr>
      </w:pPr>
      <w:bookmarkStart w:name="_Hlk189050215" w:id="0"/>
      <w:r w:rsidRPr="0052444C">
        <w:rPr>
          <w:rFonts w:asciiTheme="minorHAnsi" w:hAnsiTheme="minorHAnsi" w:cstheme="minorHAnsi"/>
          <w:i/>
          <w:lang w:val="en-US"/>
        </w:rPr>
        <w:t>Encourage to develop essential skills for independent learning in the field of water resources assessment, focusing on global water challenges, data-driven analysis, and policy implications for sustainable water management.</w:t>
      </w:r>
    </w:p>
    <w:p w:rsidRPr="0052444C" w:rsidR="00AA05A6" w:rsidP="0052444C" w:rsidRDefault="00AA05A6" w14:paraId="5D7E1ABE" w14:textId="190DA42F">
      <w:pPr>
        <w:pStyle w:val="Paragraphedeliste"/>
        <w:numPr>
          <w:ilvl w:val="0"/>
          <w:numId w:val="7"/>
        </w:numPr>
        <w:spacing w:after="120" w:line="240" w:lineRule="auto"/>
        <w:rPr>
          <w:rFonts w:asciiTheme="minorHAnsi" w:hAnsiTheme="minorHAnsi" w:cstheme="minorHAnsi"/>
          <w:i/>
          <w:lang w:val="en-US"/>
        </w:rPr>
      </w:pPr>
      <w:r w:rsidRPr="0052444C">
        <w:rPr>
          <w:rFonts w:asciiTheme="minorHAnsi" w:hAnsiTheme="minorHAnsi" w:cstheme="minorHAnsi"/>
          <w:i/>
          <w:lang w:val="en-US"/>
        </w:rPr>
        <w:t>Prepare for future societal challenges by fostering a deep understanding of water resources assessment, governance, and sustainability within the framework of SDGs.</w:t>
      </w:r>
    </w:p>
    <w:p w:rsidRPr="0052444C" w:rsidR="00982BB6" w:rsidP="0052444C" w:rsidRDefault="00AA05A6" w14:paraId="20D18282" w14:textId="59C459CE">
      <w:pPr>
        <w:pStyle w:val="Paragraphedeliste"/>
        <w:numPr>
          <w:ilvl w:val="0"/>
          <w:numId w:val="7"/>
        </w:numPr>
        <w:spacing w:after="120" w:line="240" w:lineRule="auto"/>
        <w:rPr>
          <w:rFonts w:asciiTheme="minorHAnsi" w:hAnsiTheme="minorHAnsi" w:cstheme="minorHAnsi"/>
          <w:i/>
          <w:lang w:val="en-US"/>
        </w:rPr>
      </w:pPr>
      <w:r w:rsidRPr="0052444C">
        <w:rPr>
          <w:rFonts w:asciiTheme="minorHAnsi" w:hAnsiTheme="minorHAnsi" w:cstheme="minorHAnsi"/>
          <w:i/>
          <w:lang w:val="en-US"/>
        </w:rPr>
        <w:t xml:space="preserve">Help appreciate the complexity of water management systems, including </w:t>
      </w:r>
      <w:proofErr w:type="gramStart"/>
      <w:r w:rsidRPr="0052444C">
        <w:rPr>
          <w:rFonts w:asciiTheme="minorHAnsi" w:hAnsiTheme="minorHAnsi" w:cstheme="minorHAnsi"/>
          <w:i/>
          <w:lang w:val="en-US"/>
        </w:rPr>
        <w:t>underlying  interdisciplinary</w:t>
      </w:r>
      <w:proofErr w:type="gramEnd"/>
      <w:r w:rsidRPr="0052444C">
        <w:rPr>
          <w:rFonts w:asciiTheme="minorHAnsi" w:hAnsiTheme="minorHAnsi" w:cstheme="minorHAnsi"/>
          <w:i/>
          <w:lang w:val="en-US"/>
        </w:rPr>
        <w:t xml:space="preserve"> approaches, in response to climate change, extremes and evolving water management needs.</w:t>
      </w:r>
    </w:p>
    <w:bookmarkEnd w:id="0"/>
    <w:p w:rsidRPr="00A93434" w:rsidR="00982BB6" w:rsidP="00A93434" w:rsidRDefault="00982BB6" w14:paraId="2E3F1AE1" w14:textId="77777777">
      <w:pPr>
        <w:spacing w:after="120" w:line="240" w:lineRule="auto"/>
        <w:rPr>
          <w:rFonts w:asciiTheme="minorHAnsi" w:hAnsiTheme="minorHAnsi" w:cstheme="minorHAnsi"/>
          <w:i/>
          <w:lang w:val="en-US"/>
        </w:rPr>
      </w:pPr>
    </w:p>
    <w:p w:rsidRPr="00A93434" w:rsidR="00DD0804" w:rsidP="00A93434" w:rsidRDefault="00DD0804" w14:paraId="7634BA73" w14:textId="77777777">
      <w:pPr>
        <w:shd w:val="clear" w:color="auto" w:fill="D9D9D9"/>
        <w:spacing w:after="120" w:line="240" w:lineRule="auto"/>
        <w:ind w:right="26"/>
        <w:jc w:val="center"/>
        <w:rPr>
          <w:rFonts w:asciiTheme="minorHAnsi" w:hAnsiTheme="minorHAnsi" w:cstheme="minorHAnsi"/>
          <w:b/>
          <w:color w:val="44546A" w:themeColor="text2"/>
          <w:lang w:val="en-GB"/>
        </w:rPr>
      </w:pPr>
      <w:r w:rsidRPr="00A93434">
        <w:rPr>
          <w:rFonts w:asciiTheme="minorHAnsi" w:hAnsiTheme="minorHAnsi" w:cstheme="minorHAnsi"/>
          <w:b/>
          <w:color w:val="44546A" w:themeColor="text2"/>
          <w:lang w:val="en-GB"/>
        </w:rPr>
        <w:t>BACKGROUND INFORMATION</w:t>
      </w:r>
    </w:p>
    <w:p w:rsidR="008B512F" w:rsidP="00A93434" w:rsidRDefault="0052444C" w14:paraId="7F317CC2" w14:textId="72722CA9">
      <w:pPr>
        <w:spacing w:after="0" w:line="240" w:lineRule="auto"/>
        <w:jc w:val="both"/>
        <w:rPr>
          <w:rFonts w:asciiTheme="minorHAnsi" w:hAnsiTheme="minorHAnsi" w:cstheme="minorHAnsi"/>
          <w:color w:val="000000"/>
          <w:lang w:val="en-GB"/>
        </w:rPr>
      </w:pPr>
      <w:r w:rsidRPr="0052444C">
        <w:rPr>
          <w:rFonts w:asciiTheme="minorHAnsi" w:hAnsiTheme="minorHAnsi" w:cstheme="minorHAnsi"/>
          <w:color w:val="000000"/>
          <w:lang w:val="en-GB"/>
        </w:rPr>
        <w:t xml:space="preserve">Founded in 2000, UNESCO The World Water Assessment Programme (WWAP) seeks to equip water managers and key decision-makers with the information, data, tools and skills to effectively participate in the development of policies to improve the supply and quality of global freshwater resources. The primary product of the WWAP Secretariat is the UN World Water Development Report, </w:t>
      </w:r>
      <w:proofErr w:type="gramStart"/>
      <w:r w:rsidRPr="0052444C">
        <w:rPr>
          <w:rFonts w:asciiTheme="minorHAnsi" w:hAnsiTheme="minorHAnsi" w:cstheme="minorHAnsi"/>
          <w:color w:val="000000"/>
          <w:lang w:val="en-GB"/>
        </w:rPr>
        <w:t>a</w:t>
      </w:r>
      <w:proofErr w:type="gramEnd"/>
      <w:r w:rsidRPr="0052444C">
        <w:rPr>
          <w:rFonts w:asciiTheme="minorHAnsi" w:hAnsiTheme="minorHAnsi" w:cstheme="minorHAnsi"/>
          <w:color w:val="000000"/>
          <w:lang w:val="en-GB"/>
        </w:rPr>
        <w:t xml:space="preserve"> UN-Water flagship report on water resources related-issues, which is produced every year on a different topic. </w:t>
      </w:r>
    </w:p>
    <w:p w:rsidRPr="00A93434" w:rsidR="009715E5" w:rsidP="00A93434" w:rsidRDefault="009715E5" w14:paraId="48142A37" w14:textId="77777777">
      <w:pPr>
        <w:spacing w:after="0" w:line="240" w:lineRule="auto"/>
        <w:jc w:val="both"/>
        <w:rPr>
          <w:rFonts w:asciiTheme="minorHAnsi" w:hAnsiTheme="minorHAnsi" w:cstheme="minorHAnsi"/>
          <w:color w:val="000000"/>
          <w:lang w:val="en-GB"/>
        </w:rPr>
      </w:pPr>
    </w:p>
    <w:p w:rsidRPr="00A93434" w:rsidR="008B512F" w:rsidP="00A93434" w:rsidRDefault="008B512F" w14:paraId="288C07E7" w14:textId="77777777">
      <w:pPr>
        <w:spacing w:after="0" w:line="240" w:lineRule="auto"/>
        <w:jc w:val="both"/>
        <w:rPr>
          <w:rFonts w:asciiTheme="minorHAnsi" w:hAnsiTheme="minorHAnsi" w:cstheme="minorHAnsi"/>
          <w:color w:val="000000"/>
          <w:lang w:val="en-GB"/>
        </w:rPr>
      </w:pPr>
      <w:r w:rsidRPr="00A93434">
        <w:rPr>
          <w:rFonts w:asciiTheme="minorHAnsi" w:hAnsiTheme="minorHAnsi" w:cstheme="minorHAnsi"/>
          <w:color w:val="000000"/>
          <w:lang w:val="en-GB"/>
        </w:rPr>
        <w:t xml:space="preserve">The wealth of information compiled and produced by WWAP have a substantial impact at the policy and implementation level, only if these knowledge products of the Secretariat are shared effectively with policy and decision makers and other relevant stakeholder (e.g. researchers, NGOs, representatives of sectors outside the water domain). This could be done through mainstreaming actions and the use of innovative methods. This requirement necessitates the involvement of a specialist on policy, advocacy and valorisation. </w:t>
      </w:r>
    </w:p>
    <w:p w:rsidRPr="00A93434" w:rsidR="008B512F" w:rsidP="00A93434" w:rsidRDefault="008B512F" w14:paraId="5A2F5079" w14:textId="77777777">
      <w:pPr>
        <w:spacing w:after="120" w:line="240" w:lineRule="auto"/>
        <w:rPr>
          <w:rFonts w:asciiTheme="minorHAnsi" w:hAnsiTheme="minorHAnsi" w:cstheme="minorHAnsi"/>
          <w:b/>
          <w:bCs/>
          <w:i/>
          <w:color w:val="0070C0"/>
          <w:lang w:val="en-GB"/>
        </w:rPr>
      </w:pPr>
    </w:p>
    <w:p w:rsidRPr="00A93434" w:rsidR="0043198F" w:rsidP="00A93434" w:rsidRDefault="008B512F" w14:paraId="5EFE51E3" w14:textId="7CB80380">
      <w:pPr>
        <w:spacing w:after="120" w:line="240" w:lineRule="auto"/>
        <w:rPr>
          <w:rFonts w:asciiTheme="minorHAnsi" w:hAnsiTheme="minorHAnsi" w:cstheme="minorHAnsi"/>
          <w:i/>
          <w:color w:val="A6A6A6" w:themeColor="background1" w:themeShade="A6"/>
          <w:lang w:val="en-US"/>
        </w:rPr>
      </w:pPr>
      <w:r w:rsidRPr="00A93434">
        <w:rPr>
          <w:rFonts w:asciiTheme="minorHAnsi" w:hAnsiTheme="minorHAnsi" w:cstheme="minorHAnsi"/>
          <w:b/>
          <w:bCs/>
          <w:i/>
          <w:color w:val="0070C0"/>
          <w:lang w:val="en-GB"/>
        </w:rPr>
        <w:t>https://www.unesco.org/en/wwap</w:t>
      </w:r>
    </w:p>
    <w:sectPr w:rsidRPr="00A93434" w:rsidR="0043198F" w:rsidSect="0029032E">
      <w:headerReference w:type="default" r:id="rId11"/>
      <w:footerReference w:type="even" r:id="rId12"/>
      <w:footerReference w:type="default" r:id="rId13"/>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57537" w:rsidP="00413207" w:rsidRDefault="00E57537" w14:paraId="4406A713" w14:textId="77777777">
      <w:pPr>
        <w:spacing w:after="0" w:line="240" w:lineRule="auto"/>
      </w:pPr>
      <w:r>
        <w:separator/>
      </w:r>
    </w:p>
  </w:endnote>
  <w:endnote w:type="continuationSeparator" w:id="0">
    <w:p w:rsidR="00E57537" w:rsidP="00413207" w:rsidRDefault="00E57537" w14:paraId="310F053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82BB6" w:rsidP="00FA35F4" w:rsidRDefault="00AD4676" w14:paraId="4562CD7B" w14:textId="77777777">
    <w:pPr>
      <w:pStyle w:val="Pieddepage"/>
      <w:framePr w:wrap="around" w:hAnchor="margin" w:vAnchor="text"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982BB6" w:rsidP="00834002" w:rsidRDefault="00982BB6" w14:paraId="7A71C4F7" w14:textId="7777777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82BB6" w:rsidP="00834002" w:rsidRDefault="00982BB6" w14:paraId="46A6740E" w14:textId="7777777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57537" w:rsidP="00413207" w:rsidRDefault="00E57537" w14:paraId="0D4FB6FA" w14:textId="77777777">
      <w:pPr>
        <w:spacing w:after="0" w:line="240" w:lineRule="auto"/>
      </w:pPr>
      <w:r>
        <w:separator/>
      </w:r>
    </w:p>
  </w:footnote>
  <w:footnote w:type="continuationSeparator" w:id="0">
    <w:p w:rsidR="00E57537" w:rsidP="00413207" w:rsidRDefault="00E57537" w14:paraId="03D7F06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F306F6" w:rsidP="00982BB6" w:rsidRDefault="00982BB6" w14:paraId="1361241F" w14:textId="1BD73E2E">
    <w:pPr>
      <w:pStyle w:val="En-tte"/>
      <w:tabs>
        <w:tab w:val="clear" w:pos="9072"/>
        <w:tab w:val="right" w:pos="9780"/>
      </w:tabs>
      <w:rPr>
        <w:rFonts w:ascii="Arial" w:hAnsi="Arial" w:cs="Arial" w:eastAsiaTheme="minorHAnsi"/>
        <w:sz w:val="20"/>
        <w:szCs w:val="20"/>
        <w:lang w:val="en-US"/>
      </w:rPr>
    </w:pPr>
    <w:r>
      <w:rPr>
        <w:b/>
        <w:noProof/>
        <w:color w:val="2E74B5" w:themeColor="accent1" w:themeShade="BF"/>
        <w:sz w:val="32"/>
        <w:szCs w:val="32"/>
        <w:lang w:val="en-US"/>
      </w:rPr>
      <w:drawing>
        <wp:anchor distT="0" distB="0" distL="114300" distR="114300" simplePos="0" relativeHeight="251658240" behindDoc="0" locked="0" layoutInCell="1" allowOverlap="1" wp14:anchorId="0FFDB3EE" wp14:editId="4F3E15CD">
          <wp:simplePos x="0" y="0"/>
          <wp:positionH relativeFrom="column">
            <wp:posOffset>0</wp:posOffset>
          </wp:positionH>
          <wp:positionV relativeFrom="paragraph">
            <wp:posOffset>-1905</wp:posOffset>
          </wp:positionV>
          <wp:extent cx="1830867" cy="388188"/>
          <wp:effectExtent l="0" t="0" r="0" b="0"/>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30867" cy="388188"/>
                  </a:xfrm>
                  <a:prstGeom prst="rect">
                    <a:avLst/>
                  </a:prstGeom>
                </pic:spPr>
              </pic:pic>
            </a:graphicData>
          </a:graphic>
        </wp:anchor>
      </w:drawing>
    </w:r>
    <w:r w:rsidRPr="00575768" w:rsidR="00AD4676">
      <w:rPr>
        <w:b/>
        <w:lang w:val="en-US"/>
      </w:rPr>
      <w:tab/>
    </w:r>
    <w:r w:rsidRPr="00575768" w:rsidR="00AD4676">
      <w:rPr>
        <w:b/>
        <w:i/>
        <w:lang w:val="en-US"/>
      </w:rPr>
      <w:tab/>
    </w:r>
    <w:r w:rsidRPr="00D07C06" w:rsidR="00575768">
      <w:rPr>
        <w:rFonts w:ascii="Arial" w:hAnsi="Arial" w:cs="Arial" w:eastAsiaTheme="minorHAnsi"/>
        <w:sz w:val="20"/>
        <w:szCs w:val="20"/>
        <w:lang w:val="en-US"/>
      </w:rPr>
      <w:t xml:space="preserve"> </w:t>
    </w:r>
  </w:p>
  <w:p w:rsidRPr="00D07C06" w:rsidR="006212EF" w:rsidP="006212EF" w:rsidRDefault="006212EF" w14:paraId="071ACA1F" w14:textId="26E68478">
    <w:pPr>
      <w:pStyle w:val="En-tte"/>
      <w:tabs>
        <w:tab w:val="clear" w:pos="9072"/>
        <w:tab w:val="right" w:pos="9780"/>
      </w:tabs>
      <w:jc w:val="right"/>
      <w:rPr>
        <w:rFonts w:ascii="Arial" w:hAnsi="Arial" w:cs="Arial" w:eastAsiaTheme="minorHAnsi"/>
        <w:sz w:val="20"/>
        <w:szCs w:val="20"/>
        <w:lang w:val="en-US"/>
      </w:rPr>
    </w:pPr>
    <w:r>
      <w:rPr>
        <w:rFonts w:ascii="Arial" w:hAnsi="Arial" w:cs="Arial" w:eastAsiaTheme="minorHAnsi"/>
        <w:sz w:val="20"/>
        <w:szCs w:val="20"/>
        <w:lang w:val="en-US"/>
      </w:rPr>
      <w:t>Terms of Reference</w:t>
    </w:r>
    <w:r w:rsidRPr="00D07C06" w:rsidR="00575768">
      <w:rPr>
        <w:rFonts w:ascii="Arial" w:hAnsi="Arial" w:cs="Arial" w:eastAsiaTheme="minorHAnsi"/>
        <w:sz w:val="20"/>
        <w:szCs w:val="20"/>
        <w:lang w:val="en-US"/>
      </w:rPr>
      <w:t xml:space="preserve"> -</w:t>
    </w:r>
    <w:r w:rsidRPr="00D07C06" w:rsidR="00AD4676">
      <w:rPr>
        <w:rFonts w:ascii="Arial" w:hAnsi="Arial" w:cs="Arial" w:eastAsiaTheme="minorHAnsi"/>
        <w:sz w:val="20"/>
        <w:szCs w:val="20"/>
        <w:lang w:val="en-US"/>
      </w:rPr>
      <w:t xml:space="preserve"> </w:t>
    </w:r>
    <w:r w:rsidRPr="00D07C06" w:rsidR="00413207">
      <w:rPr>
        <w:rFonts w:ascii="Arial" w:hAnsi="Arial" w:cs="Arial" w:eastAsiaTheme="minorHAnsi"/>
        <w:sz w:val="20"/>
        <w:szCs w:val="20"/>
        <w:lang w:val="en-US"/>
      </w:rPr>
      <w:t>JPO</w:t>
    </w:r>
    <w:r w:rsidRPr="00D07C06" w:rsidR="00AD4676">
      <w:rPr>
        <w:rFonts w:ascii="Arial" w:hAnsi="Arial" w:cs="Arial" w:eastAsiaTheme="minorHAnsi"/>
        <w:sz w:val="20"/>
        <w:szCs w:val="20"/>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CA1B0E"/>
    <w:multiLevelType w:val="hybridMultilevel"/>
    <w:tmpl w:val="47AE40D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E97374F"/>
    <w:multiLevelType w:val="hybridMultilevel"/>
    <w:tmpl w:val="18F831A4"/>
    <w:lvl w:ilvl="0" w:tplc="04090001">
      <w:start w:val="1"/>
      <w:numFmt w:val="bullet"/>
      <w:lvlText w:val=""/>
      <w:lvlJc w:val="left"/>
      <w:pPr>
        <w:ind w:left="630" w:hanging="360"/>
      </w:pPr>
      <w:rPr>
        <w:rFonts w:hint="default" w:ascii="Symbol" w:hAnsi="Symbol"/>
      </w:rPr>
    </w:lvl>
    <w:lvl w:ilvl="1" w:tplc="04090003" w:tentative="1">
      <w:start w:val="1"/>
      <w:numFmt w:val="bullet"/>
      <w:lvlText w:val="o"/>
      <w:lvlJc w:val="left"/>
      <w:pPr>
        <w:ind w:left="1350" w:hanging="360"/>
      </w:pPr>
      <w:rPr>
        <w:rFonts w:hint="default" w:ascii="Courier New" w:hAnsi="Courier New" w:cs="Courier New"/>
      </w:rPr>
    </w:lvl>
    <w:lvl w:ilvl="2" w:tplc="04090005" w:tentative="1">
      <w:start w:val="1"/>
      <w:numFmt w:val="bullet"/>
      <w:lvlText w:val=""/>
      <w:lvlJc w:val="left"/>
      <w:pPr>
        <w:ind w:left="2070" w:hanging="360"/>
      </w:pPr>
      <w:rPr>
        <w:rFonts w:hint="default" w:ascii="Wingdings" w:hAnsi="Wingdings"/>
      </w:rPr>
    </w:lvl>
    <w:lvl w:ilvl="3" w:tplc="04090001" w:tentative="1">
      <w:start w:val="1"/>
      <w:numFmt w:val="bullet"/>
      <w:lvlText w:val=""/>
      <w:lvlJc w:val="left"/>
      <w:pPr>
        <w:ind w:left="2790" w:hanging="360"/>
      </w:pPr>
      <w:rPr>
        <w:rFonts w:hint="default" w:ascii="Symbol" w:hAnsi="Symbol"/>
      </w:rPr>
    </w:lvl>
    <w:lvl w:ilvl="4" w:tplc="04090003" w:tentative="1">
      <w:start w:val="1"/>
      <w:numFmt w:val="bullet"/>
      <w:lvlText w:val="o"/>
      <w:lvlJc w:val="left"/>
      <w:pPr>
        <w:ind w:left="3510" w:hanging="360"/>
      </w:pPr>
      <w:rPr>
        <w:rFonts w:hint="default" w:ascii="Courier New" w:hAnsi="Courier New" w:cs="Courier New"/>
      </w:rPr>
    </w:lvl>
    <w:lvl w:ilvl="5" w:tplc="04090005" w:tentative="1">
      <w:start w:val="1"/>
      <w:numFmt w:val="bullet"/>
      <w:lvlText w:val=""/>
      <w:lvlJc w:val="left"/>
      <w:pPr>
        <w:ind w:left="4230" w:hanging="360"/>
      </w:pPr>
      <w:rPr>
        <w:rFonts w:hint="default" w:ascii="Wingdings" w:hAnsi="Wingdings"/>
      </w:rPr>
    </w:lvl>
    <w:lvl w:ilvl="6" w:tplc="04090001" w:tentative="1">
      <w:start w:val="1"/>
      <w:numFmt w:val="bullet"/>
      <w:lvlText w:val=""/>
      <w:lvlJc w:val="left"/>
      <w:pPr>
        <w:ind w:left="4950" w:hanging="360"/>
      </w:pPr>
      <w:rPr>
        <w:rFonts w:hint="default" w:ascii="Symbol" w:hAnsi="Symbol"/>
      </w:rPr>
    </w:lvl>
    <w:lvl w:ilvl="7" w:tplc="04090003" w:tentative="1">
      <w:start w:val="1"/>
      <w:numFmt w:val="bullet"/>
      <w:lvlText w:val="o"/>
      <w:lvlJc w:val="left"/>
      <w:pPr>
        <w:ind w:left="5670" w:hanging="360"/>
      </w:pPr>
      <w:rPr>
        <w:rFonts w:hint="default" w:ascii="Courier New" w:hAnsi="Courier New" w:cs="Courier New"/>
      </w:rPr>
    </w:lvl>
    <w:lvl w:ilvl="8" w:tplc="04090005" w:tentative="1">
      <w:start w:val="1"/>
      <w:numFmt w:val="bullet"/>
      <w:lvlText w:val=""/>
      <w:lvlJc w:val="left"/>
      <w:pPr>
        <w:ind w:left="6390" w:hanging="360"/>
      </w:pPr>
      <w:rPr>
        <w:rFonts w:hint="default" w:ascii="Wingdings" w:hAnsi="Wingdings"/>
      </w:rPr>
    </w:lvl>
  </w:abstractNum>
  <w:abstractNum w:abstractNumId="2" w15:restartNumberingAfterBreak="0">
    <w:nsid w:val="20936A8B"/>
    <w:multiLevelType w:val="hybridMultilevel"/>
    <w:tmpl w:val="46908BFA"/>
    <w:lvl w:ilvl="0" w:tplc="08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7843356"/>
    <w:multiLevelType w:val="hybridMultilevel"/>
    <w:tmpl w:val="57E2CEC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 w15:restartNumberingAfterBreak="0">
    <w:nsid w:val="2E4A0854"/>
    <w:multiLevelType w:val="hybridMultilevel"/>
    <w:tmpl w:val="6B10DEAC"/>
    <w:lvl w:ilvl="0" w:tplc="04090001">
      <w:start w:val="1"/>
      <w:numFmt w:val="bullet"/>
      <w:lvlText w:val=""/>
      <w:lvlJc w:val="left"/>
      <w:pPr>
        <w:ind w:left="630" w:hanging="360"/>
      </w:pPr>
      <w:rPr>
        <w:rFonts w:hint="default" w:ascii="Symbol" w:hAnsi="Symbol"/>
      </w:rPr>
    </w:lvl>
    <w:lvl w:ilvl="1" w:tplc="04090003" w:tentative="1">
      <w:start w:val="1"/>
      <w:numFmt w:val="bullet"/>
      <w:lvlText w:val="o"/>
      <w:lvlJc w:val="left"/>
      <w:pPr>
        <w:ind w:left="1350" w:hanging="360"/>
      </w:pPr>
      <w:rPr>
        <w:rFonts w:hint="default" w:ascii="Courier New" w:hAnsi="Courier New" w:cs="Courier New"/>
      </w:rPr>
    </w:lvl>
    <w:lvl w:ilvl="2" w:tplc="04090005" w:tentative="1">
      <w:start w:val="1"/>
      <w:numFmt w:val="bullet"/>
      <w:lvlText w:val=""/>
      <w:lvlJc w:val="left"/>
      <w:pPr>
        <w:ind w:left="2070" w:hanging="360"/>
      </w:pPr>
      <w:rPr>
        <w:rFonts w:hint="default" w:ascii="Wingdings" w:hAnsi="Wingdings"/>
      </w:rPr>
    </w:lvl>
    <w:lvl w:ilvl="3" w:tplc="04090001" w:tentative="1">
      <w:start w:val="1"/>
      <w:numFmt w:val="bullet"/>
      <w:lvlText w:val=""/>
      <w:lvlJc w:val="left"/>
      <w:pPr>
        <w:ind w:left="2790" w:hanging="360"/>
      </w:pPr>
      <w:rPr>
        <w:rFonts w:hint="default" w:ascii="Symbol" w:hAnsi="Symbol"/>
      </w:rPr>
    </w:lvl>
    <w:lvl w:ilvl="4" w:tplc="04090003" w:tentative="1">
      <w:start w:val="1"/>
      <w:numFmt w:val="bullet"/>
      <w:lvlText w:val="o"/>
      <w:lvlJc w:val="left"/>
      <w:pPr>
        <w:ind w:left="3510" w:hanging="360"/>
      </w:pPr>
      <w:rPr>
        <w:rFonts w:hint="default" w:ascii="Courier New" w:hAnsi="Courier New" w:cs="Courier New"/>
      </w:rPr>
    </w:lvl>
    <w:lvl w:ilvl="5" w:tplc="04090005" w:tentative="1">
      <w:start w:val="1"/>
      <w:numFmt w:val="bullet"/>
      <w:lvlText w:val=""/>
      <w:lvlJc w:val="left"/>
      <w:pPr>
        <w:ind w:left="4230" w:hanging="360"/>
      </w:pPr>
      <w:rPr>
        <w:rFonts w:hint="default" w:ascii="Wingdings" w:hAnsi="Wingdings"/>
      </w:rPr>
    </w:lvl>
    <w:lvl w:ilvl="6" w:tplc="04090001" w:tentative="1">
      <w:start w:val="1"/>
      <w:numFmt w:val="bullet"/>
      <w:lvlText w:val=""/>
      <w:lvlJc w:val="left"/>
      <w:pPr>
        <w:ind w:left="4950" w:hanging="360"/>
      </w:pPr>
      <w:rPr>
        <w:rFonts w:hint="default" w:ascii="Symbol" w:hAnsi="Symbol"/>
      </w:rPr>
    </w:lvl>
    <w:lvl w:ilvl="7" w:tplc="04090003" w:tentative="1">
      <w:start w:val="1"/>
      <w:numFmt w:val="bullet"/>
      <w:lvlText w:val="o"/>
      <w:lvlJc w:val="left"/>
      <w:pPr>
        <w:ind w:left="5670" w:hanging="360"/>
      </w:pPr>
      <w:rPr>
        <w:rFonts w:hint="default" w:ascii="Courier New" w:hAnsi="Courier New" w:cs="Courier New"/>
      </w:rPr>
    </w:lvl>
    <w:lvl w:ilvl="8" w:tplc="04090005" w:tentative="1">
      <w:start w:val="1"/>
      <w:numFmt w:val="bullet"/>
      <w:lvlText w:val=""/>
      <w:lvlJc w:val="left"/>
      <w:pPr>
        <w:ind w:left="6390" w:hanging="360"/>
      </w:pPr>
      <w:rPr>
        <w:rFonts w:hint="default" w:ascii="Wingdings" w:hAnsi="Wingdings"/>
      </w:rPr>
    </w:lvl>
  </w:abstractNum>
  <w:abstractNum w:abstractNumId="5" w15:restartNumberingAfterBreak="0">
    <w:nsid w:val="379D4DC9"/>
    <w:multiLevelType w:val="hybridMultilevel"/>
    <w:tmpl w:val="C9566BE8"/>
    <w:lvl w:ilvl="0" w:tplc="0254A42A">
      <w:start w:val="1"/>
      <w:numFmt w:val="bullet"/>
      <w:lvlText w:val=""/>
      <w:lvlJc w:val="left"/>
      <w:pPr>
        <w:ind w:left="1069" w:hanging="360"/>
      </w:pPr>
      <w:rPr>
        <w:rFonts w:hint="default" w:ascii="Symbol" w:hAnsi="Symbol"/>
        <w:b/>
        <w:color w:val="auto"/>
      </w:rPr>
    </w:lvl>
    <w:lvl w:ilvl="1" w:tplc="040C0003" w:tentative="1">
      <w:start w:val="1"/>
      <w:numFmt w:val="bullet"/>
      <w:lvlText w:val="o"/>
      <w:lvlJc w:val="left"/>
      <w:pPr>
        <w:ind w:left="1789" w:hanging="360"/>
      </w:pPr>
      <w:rPr>
        <w:rFonts w:hint="default" w:ascii="Courier New" w:hAnsi="Courier New" w:cs="Courier New"/>
      </w:rPr>
    </w:lvl>
    <w:lvl w:ilvl="2" w:tplc="040C0005" w:tentative="1">
      <w:start w:val="1"/>
      <w:numFmt w:val="bullet"/>
      <w:lvlText w:val=""/>
      <w:lvlJc w:val="left"/>
      <w:pPr>
        <w:ind w:left="2509" w:hanging="360"/>
      </w:pPr>
      <w:rPr>
        <w:rFonts w:hint="default" w:ascii="Wingdings" w:hAnsi="Wingdings"/>
      </w:rPr>
    </w:lvl>
    <w:lvl w:ilvl="3" w:tplc="040C0001">
      <w:start w:val="1"/>
      <w:numFmt w:val="bullet"/>
      <w:lvlText w:val=""/>
      <w:lvlJc w:val="left"/>
      <w:pPr>
        <w:ind w:left="3229" w:hanging="360"/>
      </w:pPr>
      <w:rPr>
        <w:rFonts w:hint="default" w:ascii="Symbol" w:hAnsi="Symbol"/>
      </w:rPr>
    </w:lvl>
    <w:lvl w:ilvl="4" w:tplc="040C0003" w:tentative="1">
      <w:start w:val="1"/>
      <w:numFmt w:val="bullet"/>
      <w:lvlText w:val="o"/>
      <w:lvlJc w:val="left"/>
      <w:pPr>
        <w:ind w:left="3949" w:hanging="360"/>
      </w:pPr>
      <w:rPr>
        <w:rFonts w:hint="default" w:ascii="Courier New" w:hAnsi="Courier New" w:cs="Courier New"/>
      </w:rPr>
    </w:lvl>
    <w:lvl w:ilvl="5" w:tplc="040C0005" w:tentative="1">
      <w:start w:val="1"/>
      <w:numFmt w:val="bullet"/>
      <w:lvlText w:val=""/>
      <w:lvlJc w:val="left"/>
      <w:pPr>
        <w:ind w:left="4669" w:hanging="360"/>
      </w:pPr>
      <w:rPr>
        <w:rFonts w:hint="default" w:ascii="Wingdings" w:hAnsi="Wingdings"/>
      </w:rPr>
    </w:lvl>
    <w:lvl w:ilvl="6" w:tplc="040C0001" w:tentative="1">
      <w:start w:val="1"/>
      <w:numFmt w:val="bullet"/>
      <w:lvlText w:val=""/>
      <w:lvlJc w:val="left"/>
      <w:pPr>
        <w:ind w:left="5389" w:hanging="360"/>
      </w:pPr>
      <w:rPr>
        <w:rFonts w:hint="default" w:ascii="Symbol" w:hAnsi="Symbol"/>
      </w:rPr>
    </w:lvl>
    <w:lvl w:ilvl="7" w:tplc="040C0003" w:tentative="1">
      <w:start w:val="1"/>
      <w:numFmt w:val="bullet"/>
      <w:lvlText w:val="o"/>
      <w:lvlJc w:val="left"/>
      <w:pPr>
        <w:ind w:left="6109" w:hanging="360"/>
      </w:pPr>
      <w:rPr>
        <w:rFonts w:hint="default" w:ascii="Courier New" w:hAnsi="Courier New" w:cs="Courier New"/>
      </w:rPr>
    </w:lvl>
    <w:lvl w:ilvl="8" w:tplc="040C0005" w:tentative="1">
      <w:start w:val="1"/>
      <w:numFmt w:val="bullet"/>
      <w:lvlText w:val=""/>
      <w:lvlJc w:val="left"/>
      <w:pPr>
        <w:ind w:left="6829" w:hanging="360"/>
      </w:pPr>
      <w:rPr>
        <w:rFonts w:hint="default" w:ascii="Wingdings" w:hAnsi="Wingdings"/>
      </w:rPr>
    </w:lvl>
  </w:abstractNum>
  <w:abstractNum w:abstractNumId="6" w15:restartNumberingAfterBreak="0">
    <w:nsid w:val="49226BAF"/>
    <w:multiLevelType w:val="hybridMultilevel"/>
    <w:tmpl w:val="A31AC0A6"/>
    <w:lvl w:ilvl="0" w:tplc="CD7C8C30">
      <w:start w:val="2"/>
      <w:numFmt w:val="bullet"/>
      <w:lvlText w:val="-"/>
      <w:lvlJc w:val="left"/>
      <w:pPr>
        <w:ind w:left="360" w:hanging="360"/>
      </w:pPr>
      <w:rPr>
        <w:rFonts w:hint="default" w:ascii="Calibri" w:hAnsi="Calibri" w:eastAsia="Calibri" w:cs="Calibr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7" w15:restartNumberingAfterBreak="0">
    <w:nsid w:val="49283521"/>
    <w:multiLevelType w:val="multilevel"/>
    <w:tmpl w:val="FC4EE5C0"/>
    <w:lvl w:ilvl="0">
      <w:start w:val="1"/>
      <w:numFmt w:val="bullet"/>
      <w:lvlText w:val=""/>
      <w:lvlJc w:val="left"/>
      <w:pPr>
        <w:tabs>
          <w:tab w:val="num" w:pos="360"/>
        </w:tabs>
        <w:ind w:left="360" w:hanging="360"/>
      </w:pPr>
      <w:rPr>
        <w:rFonts w:hint="default" w:ascii="Symbol" w:hAnsi="Symbol"/>
        <w:sz w:val="20"/>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8" w15:restartNumberingAfterBreak="0">
    <w:nsid w:val="4F023B7E"/>
    <w:multiLevelType w:val="hybridMultilevel"/>
    <w:tmpl w:val="2ECC8CE8"/>
    <w:lvl w:ilvl="0" w:tplc="8E1AF12A">
      <w:numFmt w:val="bullet"/>
      <w:lvlText w:val="•"/>
      <w:lvlJc w:val="left"/>
      <w:pPr>
        <w:ind w:left="465" w:hanging="360"/>
      </w:pPr>
      <w:rPr>
        <w:rFonts w:hint="default" w:ascii="Calibri" w:hAnsi="Calibri" w:eastAsia="SimSun" w:cs="Times New Roman"/>
      </w:rPr>
    </w:lvl>
    <w:lvl w:ilvl="1" w:tplc="04090003" w:tentative="1">
      <w:start w:val="1"/>
      <w:numFmt w:val="bullet"/>
      <w:lvlText w:val="o"/>
      <w:lvlJc w:val="left"/>
      <w:pPr>
        <w:ind w:left="1185" w:hanging="360"/>
      </w:pPr>
      <w:rPr>
        <w:rFonts w:hint="default" w:ascii="Courier New" w:hAnsi="Courier New" w:cs="Courier New"/>
      </w:rPr>
    </w:lvl>
    <w:lvl w:ilvl="2" w:tplc="04090005" w:tentative="1">
      <w:start w:val="1"/>
      <w:numFmt w:val="bullet"/>
      <w:lvlText w:val=""/>
      <w:lvlJc w:val="left"/>
      <w:pPr>
        <w:ind w:left="1905" w:hanging="360"/>
      </w:pPr>
      <w:rPr>
        <w:rFonts w:hint="default" w:ascii="Wingdings" w:hAnsi="Wingdings"/>
      </w:rPr>
    </w:lvl>
    <w:lvl w:ilvl="3" w:tplc="04090001" w:tentative="1">
      <w:start w:val="1"/>
      <w:numFmt w:val="bullet"/>
      <w:lvlText w:val=""/>
      <w:lvlJc w:val="left"/>
      <w:pPr>
        <w:ind w:left="2625" w:hanging="360"/>
      </w:pPr>
      <w:rPr>
        <w:rFonts w:hint="default" w:ascii="Symbol" w:hAnsi="Symbol"/>
      </w:rPr>
    </w:lvl>
    <w:lvl w:ilvl="4" w:tplc="04090003" w:tentative="1">
      <w:start w:val="1"/>
      <w:numFmt w:val="bullet"/>
      <w:lvlText w:val="o"/>
      <w:lvlJc w:val="left"/>
      <w:pPr>
        <w:ind w:left="3345" w:hanging="360"/>
      </w:pPr>
      <w:rPr>
        <w:rFonts w:hint="default" w:ascii="Courier New" w:hAnsi="Courier New" w:cs="Courier New"/>
      </w:rPr>
    </w:lvl>
    <w:lvl w:ilvl="5" w:tplc="04090005" w:tentative="1">
      <w:start w:val="1"/>
      <w:numFmt w:val="bullet"/>
      <w:lvlText w:val=""/>
      <w:lvlJc w:val="left"/>
      <w:pPr>
        <w:ind w:left="4065" w:hanging="360"/>
      </w:pPr>
      <w:rPr>
        <w:rFonts w:hint="default" w:ascii="Wingdings" w:hAnsi="Wingdings"/>
      </w:rPr>
    </w:lvl>
    <w:lvl w:ilvl="6" w:tplc="04090001" w:tentative="1">
      <w:start w:val="1"/>
      <w:numFmt w:val="bullet"/>
      <w:lvlText w:val=""/>
      <w:lvlJc w:val="left"/>
      <w:pPr>
        <w:ind w:left="4785" w:hanging="360"/>
      </w:pPr>
      <w:rPr>
        <w:rFonts w:hint="default" w:ascii="Symbol" w:hAnsi="Symbol"/>
      </w:rPr>
    </w:lvl>
    <w:lvl w:ilvl="7" w:tplc="04090003" w:tentative="1">
      <w:start w:val="1"/>
      <w:numFmt w:val="bullet"/>
      <w:lvlText w:val="o"/>
      <w:lvlJc w:val="left"/>
      <w:pPr>
        <w:ind w:left="5505" w:hanging="360"/>
      </w:pPr>
      <w:rPr>
        <w:rFonts w:hint="default" w:ascii="Courier New" w:hAnsi="Courier New" w:cs="Courier New"/>
      </w:rPr>
    </w:lvl>
    <w:lvl w:ilvl="8" w:tplc="04090005" w:tentative="1">
      <w:start w:val="1"/>
      <w:numFmt w:val="bullet"/>
      <w:lvlText w:val=""/>
      <w:lvlJc w:val="left"/>
      <w:pPr>
        <w:ind w:left="6225" w:hanging="360"/>
      </w:pPr>
      <w:rPr>
        <w:rFonts w:hint="default" w:ascii="Wingdings" w:hAnsi="Wingdings"/>
      </w:rPr>
    </w:lvl>
  </w:abstractNum>
  <w:abstractNum w:abstractNumId="9" w15:restartNumberingAfterBreak="0">
    <w:nsid w:val="6A2C5A2B"/>
    <w:multiLevelType w:val="hybridMultilevel"/>
    <w:tmpl w:val="F78A0328"/>
    <w:lvl w:ilvl="0" w:tplc="04090001">
      <w:start w:val="1"/>
      <w:numFmt w:val="bullet"/>
      <w:lvlText w:val=""/>
      <w:lvlJc w:val="left"/>
      <w:pPr>
        <w:ind w:left="630" w:hanging="360"/>
      </w:pPr>
      <w:rPr>
        <w:rFonts w:hint="default" w:ascii="Symbol" w:hAnsi="Symbol"/>
      </w:rPr>
    </w:lvl>
    <w:lvl w:ilvl="1" w:tplc="04090003" w:tentative="1">
      <w:start w:val="1"/>
      <w:numFmt w:val="bullet"/>
      <w:lvlText w:val="o"/>
      <w:lvlJc w:val="left"/>
      <w:pPr>
        <w:ind w:left="1350" w:hanging="360"/>
      </w:pPr>
      <w:rPr>
        <w:rFonts w:hint="default" w:ascii="Courier New" w:hAnsi="Courier New" w:cs="Courier New"/>
      </w:rPr>
    </w:lvl>
    <w:lvl w:ilvl="2" w:tplc="04090005" w:tentative="1">
      <w:start w:val="1"/>
      <w:numFmt w:val="bullet"/>
      <w:lvlText w:val=""/>
      <w:lvlJc w:val="left"/>
      <w:pPr>
        <w:ind w:left="2070" w:hanging="360"/>
      </w:pPr>
      <w:rPr>
        <w:rFonts w:hint="default" w:ascii="Wingdings" w:hAnsi="Wingdings"/>
      </w:rPr>
    </w:lvl>
    <w:lvl w:ilvl="3" w:tplc="04090001" w:tentative="1">
      <w:start w:val="1"/>
      <w:numFmt w:val="bullet"/>
      <w:lvlText w:val=""/>
      <w:lvlJc w:val="left"/>
      <w:pPr>
        <w:ind w:left="2790" w:hanging="360"/>
      </w:pPr>
      <w:rPr>
        <w:rFonts w:hint="default" w:ascii="Symbol" w:hAnsi="Symbol"/>
      </w:rPr>
    </w:lvl>
    <w:lvl w:ilvl="4" w:tplc="04090003" w:tentative="1">
      <w:start w:val="1"/>
      <w:numFmt w:val="bullet"/>
      <w:lvlText w:val="o"/>
      <w:lvlJc w:val="left"/>
      <w:pPr>
        <w:ind w:left="3510" w:hanging="360"/>
      </w:pPr>
      <w:rPr>
        <w:rFonts w:hint="default" w:ascii="Courier New" w:hAnsi="Courier New" w:cs="Courier New"/>
      </w:rPr>
    </w:lvl>
    <w:lvl w:ilvl="5" w:tplc="04090005" w:tentative="1">
      <w:start w:val="1"/>
      <w:numFmt w:val="bullet"/>
      <w:lvlText w:val=""/>
      <w:lvlJc w:val="left"/>
      <w:pPr>
        <w:ind w:left="4230" w:hanging="360"/>
      </w:pPr>
      <w:rPr>
        <w:rFonts w:hint="default" w:ascii="Wingdings" w:hAnsi="Wingdings"/>
      </w:rPr>
    </w:lvl>
    <w:lvl w:ilvl="6" w:tplc="04090001" w:tentative="1">
      <w:start w:val="1"/>
      <w:numFmt w:val="bullet"/>
      <w:lvlText w:val=""/>
      <w:lvlJc w:val="left"/>
      <w:pPr>
        <w:ind w:left="4950" w:hanging="360"/>
      </w:pPr>
      <w:rPr>
        <w:rFonts w:hint="default" w:ascii="Symbol" w:hAnsi="Symbol"/>
      </w:rPr>
    </w:lvl>
    <w:lvl w:ilvl="7" w:tplc="04090003" w:tentative="1">
      <w:start w:val="1"/>
      <w:numFmt w:val="bullet"/>
      <w:lvlText w:val="o"/>
      <w:lvlJc w:val="left"/>
      <w:pPr>
        <w:ind w:left="5670" w:hanging="360"/>
      </w:pPr>
      <w:rPr>
        <w:rFonts w:hint="default" w:ascii="Courier New" w:hAnsi="Courier New" w:cs="Courier New"/>
      </w:rPr>
    </w:lvl>
    <w:lvl w:ilvl="8" w:tplc="04090005" w:tentative="1">
      <w:start w:val="1"/>
      <w:numFmt w:val="bullet"/>
      <w:lvlText w:val=""/>
      <w:lvlJc w:val="left"/>
      <w:pPr>
        <w:ind w:left="6390" w:hanging="360"/>
      </w:pPr>
      <w:rPr>
        <w:rFonts w:hint="default" w:ascii="Wingdings" w:hAnsi="Wingdings"/>
      </w:rPr>
    </w:lvl>
  </w:abstractNum>
  <w:abstractNum w:abstractNumId="10" w15:restartNumberingAfterBreak="0">
    <w:nsid w:val="78F401BC"/>
    <w:multiLevelType w:val="hybridMultilevel"/>
    <w:tmpl w:val="EBFE1B58"/>
    <w:lvl w:ilvl="0" w:tplc="04090001">
      <w:start w:val="1"/>
      <w:numFmt w:val="bullet"/>
      <w:lvlText w:val=""/>
      <w:lvlJc w:val="left"/>
      <w:pPr>
        <w:ind w:left="360" w:hanging="360"/>
      </w:pPr>
      <w:rPr>
        <w:rFonts w:hint="default" w:ascii="Symbol" w:hAnsi="Symbol"/>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num w:numId="1" w16cid:durableId="1070082226">
    <w:abstractNumId w:val="5"/>
  </w:num>
  <w:num w:numId="2" w16cid:durableId="1154836498">
    <w:abstractNumId w:val="4"/>
  </w:num>
  <w:num w:numId="3" w16cid:durableId="720372093">
    <w:abstractNumId w:val="9"/>
  </w:num>
  <w:num w:numId="4" w16cid:durableId="128286578">
    <w:abstractNumId w:val="1"/>
  </w:num>
  <w:num w:numId="5" w16cid:durableId="1147091393">
    <w:abstractNumId w:val="8"/>
  </w:num>
  <w:num w:numId="6" w16cid:durableId="1058019178">
    <w:abstractNumId w:val="7"/>
  </w:num>
  <w:num w:numId="7" w16cid:durableId="1951010860">
    <w:abstractNumId w:val="2"/>
  </w:num>
  <w:num w:numId="8" w16cid:durableId="204608016">
    <w:abstractNumId w:val="3"/>
  </w:num>
  <w:num w:numId="9" w16cid:durableId="1621185755">
    <w:abstractNumId w:val="0"/>
  </w:num>
  <w:num w:numId="10" w16cid:durableId="748039092">
    <w:abstractNumId w:val="6"/>
  </w:num>
  <w:num w:numId="11" w16cid:durableId="10148452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207"/>
    <w:rsid w:val="00015C50"/>
    <w:rsid w:val="00022886"/>
    <w:rsid w:val="00060D9F"/>
    <w:rsid w:val="000854ED"/>
    <w:rsid w:val="00087B49"/>
    <w:rsid w:val="000B2A9E"/>
    <w:rsid w:val="000C6911"/>
    <w:rsid w:val="000C7DDD"/>
    <w:rsid w:val="000E1594"/>
    <w:rsid w:val="00107884"/>
    <w:rsid w:val="00120084"/>
    <w:rsid w:val="00122E8E"/>
    <w:rsid w:val="00141620"/>
    <w:rsid w:val="00147A66"/>
    <w:rsid w:val="001709C2"/>
    <w:rsid w:val="00174F58"/>
    <w:rsid w:val="001947F3"/>
    <w:rsid w:val="001C4585"/>
    <w:rsid w:val="001E114A"/>
    <w:rsid w:val="001E264B"/>
    <w:rsid w:val="0023224F"/>
    <w:rsid w:val="00236934"/>
    <w:rsid w:val="00240576"/>
    <w:rsid w:val="0029032E"/>
    <w:rsid w:val="0029070F"/>
    <w:rsid w:val="002B5A38"/>
    <w:rsid w:val="002C4EE0"/>
    <w:rsid w:val="002E0E1F"/>
    <w:rsid w:val="002E33D6"/>
    <w:rsid w:val="002F4FC9"/>
    <w:rsid w:val="00315F16"/>
    <w:rsid w:val="0035013C"/>
    <w:rsid w:val="00375D0D"/>
    <w:rsid w:val="00395F2D"/>
    <w:rsid w:val="003A5A33"/>
    <w:rsid w:val="00413207"/>
    <w:rsid w:val="0043198F"/>
    <w:rsid w:val="0045078F"/>
    <w:rsid w:val="004519C6"/>
    <w:rsid w:val="00472548"/>
    <w:rsid w:val="00496A32"/>
    <w:rsid w:val="004A2639"/>
    <w:rsid w:val="004B0C54"/>
    <w:rsid w:val="004D3768"/>
    <w:rsid w:val="004E6EA4"/>
    <w:rsid w:val="00502625"/>
    <w:rsid w:val="0052444C"/>
    <w:rsid w:val="00542F1C"/>
    <w:rsid w:val="00552F46"/>
    <w:rsid w:val="00560728"/>
    <w:rsid w:val="00562095"/>
    <w:rsid w:val="0056501C"/>
    <w:rsid w:val="00575768"/>
    <w:rsid w:val="005812DA"/>
    <w:rsid w:val="005856F5"/>
    <w:rsid w:val="00592EB4"/>
    <w:rsid w:val="005A0408"/>
    <w:rsid w:val="005B4D71"/>
    <w:rsid w:val="006212EF"/>
    <w:rsid w:val="00627FCC"/>
    <w:rsid w:val="00645E85"/>
    <w:rsid w:val="00675088"/>
    <w:rsid w:val="006A1010"/>
    <w:rsid w:val="006A59B3"/>
    <w:rsid w:val="006B16DF"/>
    <w:rsid w:val="006C2AC4"/>
    <w:rsid w:val="006C4C13"/>
    <w:rsid w:val="006D117D"/>
    <w:rsid w:val="006D48DA"/>
    <w:rsid w:val="006E4C1D"/>
    <w:rsid w:val="007335CE"/>
    <w:rsid w:val="007561C3"/>
    <w:rsid w:val="00763FAF"/>
    <w:rsid w:val="00783429"/>
    <w:rsid w:val="007835BF"/>
    <w:rsid w:val="00787709"/>
    <w:rsid w:val="00791A1A"/>
    <w:rsid w:val="007A2F19"/>
    <w:rsid w:val="007A4F88"/>
    <w:rsid w:val="007B5DA5"/>
    <w:rsid w:val="007B665F"/>
    <w:rsid w:val="007D5278"/>
    <w:rsid w:val="007E614F"/>
    <w:rsid w:val="008354E9"/>
    <w:rsid w:val="008430A4"/>
    <w:rsid w:val="00860742"/>
    <w:rsid w:val="008629A9"/>
    <w:rsid w:val="0086500D"/>
    <w:rsid w:val="008A1040"/>
    <w:rsid w:val="008A11B2"/>
    <w:rsid w:val="008B11F1"/>
    <w:rsid w:val="008B512F"/>
    <w:rsid w:val="008D3346"/>
    <w:rsid w:val="008E798E"/>
    <w:rsid w:val="008F2F82"/>
    <w:rsid w:val="00903395"/>
    <w:rsid w:val="0092739A"/>
    <w:rsid w:val="009715E5"/>
    <w:rsid w:val="00977982"/>
    <w:rsid w:val="009828C1"/>
    <w:rsid w:val="00982BB6"/>
    <w:rsid w:val="009A6CFD"/>
    <w:rsid w:val="00A026E5"/>
    <w:rsid w:val="00A1123E"/>
    <w:rsid w:val="00A462ED"/>
    <w:rsid w:val="00A539E9"/>
    <w:rsid w:val="00A65BED"/>
    <w:rsid w:val="00A75A1A"/>
    <w:rsid w:val="00A86034"/>
    <w:rsid w:val="00A91F4B"/>
    <w:rsid w:val="00A92D8E"/>
    <w:rsid w:val="00A93434"/>
    <w:rsid w:val="00A97A0B"/>
    <w:rsid w:val="00AA05A6"/>
    <w:rsid w:val="00AD4676"/>
    <w:rsid w:val="00B1598A"/>
    <w:rsid w:val="00B3070B"/>
    <w:rsid w:val="00B35A1B"/>
    <w:rsid w:val="00B515E4"/>
    <w:rsid w:val="00B51806"/>
    <w:rsid w:val="00B518F5"/>
    <w:rsid w:val="00B55BBE"/>
    <w:rsid w:val="00B85F9B"/>
    <w:rsid w:val="00BB5089"/>
    <w:rsid w:val="00BC4406"/>
    <w:rsid w:val="00BE1EE3"/>
    <w:rsid w:val="00BE330B"/>
    <w:rsid w:val="00C314A7"/>
    <w:rsid w:val="00C37B1F"/>
    <w:rsid w:val="00C40A5F"/>
    <w:rsid w:val="00C57F22"/>
    <w:rsid w:val="00C72CB9"/>
    <w:rsid w:val="00C94DDA"/>
    <w:rsid w:val="00C9687F"/>
    <w:rsid w:val="00C97587"/>
    <w:rsid w:val="00CE072F"/>
    <w:rsid w:val="00CF54A9"/>
    <w:rsid w:val="00D03E11"/>
    <w:rsid w:val="00D07C06"/>
    <w:rsid w:val="00D103D2"/>
    <w:rsid w:val="00D1754B"/>
    <w:rsid w:val="00D42F8F"/>
    <w:rsid w:val="00D5734F"/>
    <w:rsid w:val="00D642CB"/>
    <w:rsid w:val="00D73055"/>
    <w:rsid w:val="00D80950"/>
    <w:rsid w:val="00D85A3D"/>
    <w:rsid w:val="00DA6139"/>
    <w:rsid w:val="00DD0804"/>
    <w:rsid w:val="00DD5D0F"/>
    <w:rsid w:val="00DE2BEF"/>
    <w:rsid w:val="00DF3C79"/>
    <w:rsid w:val="00E00F33"/>
    <w:rsid w:val="00E047BF"/>
    <w:rsid w:val="00E21125"/>
    <w:rsid w:val="00E22756"/>
    <w:rsid w:val="00E57537"/>
    <w:rsid w:val="00E60EF6"/>
    <w:rsid w:val="00E71B7F"/>
    <w:rsid w:val="00E8553A"/>
    <w:rsid w:val="00EC7D1D"/>
    <w:rsid w:val="00EF11BB"/>
    <w:rsid w:val="00F03060"/>
    <w:rsid w:val="00F17415"/>
    <w:rsid w:val="00F306F6"/>
    <w:rsid w:val="00F43A4B"/>
    <w:rsid w:val="00F7192D"/>
    <w:rsid w:val="00F939E6"/>
    <w:rsid w:val="00FA07C5"/>
    <w:rsid w:val="00FC7883"/>
    <w:rsid w:val="00FD0F67"/>
    <w:rsid w:val="00FE7432"/>
    <w:rsid w:val="00FF4B2E"/>
    <w:rsid w:val="686C7748"/>
    <w:rsid w:val="6DF8608D"/>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D66562"/>
  <w15:chartTrackingRefBased/>
  <w15:docId w15:val="{52EDB6E7-9A53-41CB-91D7-0602B307B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13207"/>
    <w:pPr>
      <w:spacing w:after="200" w:line="276" w:lineRule="auto"/>
    </w:pPr>
    <w:rPr>
      <w:rFonts w:ascii="Calibri" w:hAnsi="Calibri" w:eastAsia="Calibri" w:cs="Times New Roman"/>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Pieddepage">
    <w:name w:val="footer"/>
    <w:basedOn w:val="Normal"/>
    <w:link w:val="PieddepageCar"/>
    <w:uiPriority w:val="99"/>
    <w:rsid w:val="00413207"/>
    <w:pPr>
      <w:tabs>
        <w:tab w:val="center" w:pos="4320"/>
        <w:tab w:val="right" w:pos="8640"/>
      </w:tabs>
    </w:pPr>
  </w:style>
  <w:style w:type="character" w:styleId="PieddepageCar" w:customStyle="1">
    <w:name w:val="Pied de page Car"/>
    <w:basedOn w:val="Policepardfaut"/>
    <w:link w:val="Pieddepage"/>
    <w:uiPriority w:val="99"/>
    <w:rsid w:val="00413207"/>
    <w:rPr>
      <w:rFonts w:ascii="Calibri" w:hAnsi="Calibri" w:eastAsia="Calibri" w:cs="Times New Roman"/>
    </w:rPr>
  </w:style>
  <w:style w:type="character" w:styleId="Numrodepage">
    <w:name w:val="page number"/>
    <w:basedOn w:val="Policepardfaut"/>
    <w:uiPriority w:val="99"/>
    <w:rsid w:val="00413207"/>
    <w:rPr>
      <w:rFonts w:cs="Times New Roman"/>
    </w:rPr>
  </w:style>
  <w:style w:type="paragraph" w:styleId="En-tte">
    <w:name w:val="header"/>
    <w:basedOn w:val="Normal"/>
    <w:link w:val="En-tteCar"/>
    <w:uiPriority w:val="99"/>
    <w:unhideWhenUsed/>
    <w:rsid w:val="00413207"/>
    <w:pPr>
      <w:tabs>
        <w:tab w:val="center" w:pos="4536"/>
        <w:tab w:val="right" w:pos="9072"/>
      </w:tabs>
      <w:spacing w:after="0" w:line="240" w:lineRule="auto"/>
    </w:pPr>
  </w:style>
  <w:style w:type="character" w:styleId="En-tteCar" w:customStyle="1">
    <w:name w:val="En-tête Car"/>
    <w:basedOn w:val="Policepardfaut"/>
    <w:link w:val="En-tte"/>
    <w:uiPriority w:val="99"/>
    <w:rsid w:val="00413207"/>
    <w:rPr>
      <w:rFonts w:ascii="Calibri" w:hAnsi="Calibri" w:eastAsia="Calibri" w:cs="Times New Roman"/>
    </w:rPr>
  </w:style>
  <w:style w:type="paragraph" w:styleId="Textedebulles">
    <w:name w:val="Balloon Text"/>
    <w:basedOn w:val="Normal"/>
    <w:link w:val="TextedebullesCar"/>
    <w:uiPriority w:val="99"/>
    <w:semiHidden/>
    <w:unhideWhenUsed/>
    <w:rsid w:val="002E0E1F"/>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2E0E1F"/>
    <w:rPr>
      <w:rFonts w:ascii="Segoe UI" w:hAnsi="Segoe UI" w:eastAsia="Calibri" w:cs="Segoe UI"/>
      <w:sz w:val="18"/>
      <w:szCs w:val="18"/>
    </w:rPr>
  </w:style>
  <w:style w:type="table" w:styleId="Grilledutableau">
    <w:name w:val="Table Grid"/>
    <w:basedOn w:val="TableauNormal"/>
    <w:uiPriority w:val="39"/>
    <w:rsid w:val="008A11B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edeliste">
    <w:name w:val="List Paragraph"/>
    <w:basedOn w:val="Normal"/>
    <w:uiPriority w:val="34"/>
    <w:qFormat/>
    <w:rsid w:val="002C4EE0"/>
    <w:pPr>
      <w:ind w:left="720"/>
      <w:contextualSpacing/>
    </w:pPr>
  </w:style>
  <w:style w:type="character" w:styleId="Marquedecommentaire">
    <w:name w:val="annotation reference"/>
    <w:basedOn w:val="Policepardfaut"/>
    <w:uiPriority w:val="99"/>
    <w:semiHidden/>
    <w:unhideWhenUsed/>
    <w:rsid w:val="007835BF"/>
    <w:rPr>
      <w:sz w:val="16"/>
      <w:szCs w:val="16"/>
    </w:rPr>
  </w:style>
  <w:style w:type="paragraph" w:styleId="Commentaire">
    <w:name w:val="annotation text"/>
    <w:basedOn w:val="Normal"/>
    <w:link w:val="CommentaireCar"/>
    <w:uiPriority w:val="99"/>
    <w:unhideWhenUsed/>
    <w:rsid w:val="007835BF"/>
    <w:pPr>
      <w:spacing w:line="240" w:lineRule="auto"/>
    </w:pPr>
    <w:rPr>
      <w:sz w:val="20"/>
      <w:szCs w:val="20"/>
    </w:rPr>
  </w:style>
  <w:style w:type="character" w:styleId="CommentaireCar" w:customStyle="1">
    <w:name w:val="Commentaire Car"/>
    <w:basedOn w:val="Policepardfaut"/>
    <w:link w:val="Commentaire"/>
    <w:uiPriority w:val="99"/>
    <w:rsid w:val="007835BF"/>
    <w:rPr>
      <w:rFonts w:ascii="Calibri" w:hAnsi="Calibri" w:eastAsia="Calibri" w:cs="Times New Roman"/>
      <w:sz w:val="20"/>
      <w:szCs w:val="20"/>
    </w:rPr>
  </w:style>
  <w:style w:type="paragraph" w:styleId="Objetducommentaire">
    <w:name w:val="annotation subject"/>
    <w:basedOn w:val="Commentaire"/>
    <w:next w:val="Commentaire"/>
    <w:link w:val="ObjetducommentaireCar"/>
    <w:uiPriority w:val="99"/>
    <w:semiHidden/>
    <w:unhideWhenUsed/>
    <w:rsid w:val="007835BF"/>
    <w:rPr>
      <w:b/>
      <w:bCs/>
    </w:rPr>
  </w:style>
  <w:style w:type="character" w:styleId="ObjetducommentaireCar" w:customStyle="1">
    <w:name w:val="Objet du commentaire Car"/>
    <w:basedOn w:val="CommentaireCar"/>
    <w:link w:val="Objetducommentaire"/>
    <w:uiPriority w:val="99"/>
    <w:semiHidden/>
    <w:rsid w:val="007835BF"/>
    <w:rPr>
      <w:rFonts w:ascii="Calibri" w:hAnsi="Calibri" w:eastAsia="Calibri" w:cs="Times New Roman"/>
      <w:b/>
      <w:bCs/>
      <w:sz w:val="20"/>
      <w:szCs w:val="20"/>
    </w:rPr>
  </w:style>
  <w:style w:type="character" w:styleId="Textedelespacerserv">
    <w:name w:val="Placeholder Text"/>
    <w:basedOn w:val="Policepardfaut"/>
    <w:uiPriority w:val="99"/>
    <w:semiHidden/>
    <w:rsid w:val="00E047BF"/>
    <w:rPr>
      <w:color w:val="808080"/>
    </w:rPr>
  </w:style>
  <w:style w:type="paragraph" w:styleId="Default" w:customStyle="1">
    <w:name w:val="Default"/>
    <w:rsid w:val="008B512F"/>
    <w:pPr>
      <w:autoSpaceDE w:val="0"/>
      <w:autoSpaceDN w:val="0"/>
      <w:adjustRightInd w:val="0"/>
      <w:spacing w:after="0" w:line="240" w:lineRule="auto"/>
    </w:pPr>
    <w:rPr>
      <w:rFonts w:ascii="Calibri" w:hAnsi="Calibri" w:cs="Calibri"/>
      <w:color w:val="000000"/>
      <w:sz w:val="24"/>
      <w:szCs w:val="24"/>
      <w:lang w:val="en-US"/>
    </w:rPr>
  </w:style>
  <w:style w:type="paragraph" w:styleId="Rvision">
    <w:name w:val="Revision"/>
    <w:hidden/>
    <w:uiPriority w:val="99"/>
    <w:semiHidden/>
    <w:rsid w:val="00A026E5"/>
    <w:pPr>
      <w:spacing w:after="0" w:line="240" w:lineRule="auto"/>
    </w:pPr>
    <w:rPr>
      <w:rFonts w:ascii="Calibri" w:hAnsi="Calibri"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406202">
      <w:bodyDiv w:val="1"/>
      <w:marLeft w:val="0"/>
      <w:marRight w:val="0"/>
      <w:marTop w:val="0"/>
      <w:marBottom w:val="0"/>
      <w:divBdr>
        <w:top w:val="none" w:sz="0" w:space="0" w:color="auto"/>
        <w:left w:val="none" w:sz="0" w:space="0" w:color="auto"/>
        <w:bottom w:val="none" w:sz="0" w:space="0" w:color="auto"/>
        <w:right w:val="none" w:sz="0" w:space="0" w:color="auto"/>
      </w:divBdr>
    </w:div>
    <w:div w:id="930435750">
      <w:bodyDiv w:val="1"/>
      <w:marLeft w:val="0"/>
      <w:marRight w:val="0"/>
      <w:marTop w:val="0"/>
      <w:marBottom w:val="0"/>
      <w:divBdr>
        <w:top w:val="none" w:sz="0" w:space="0" w:color="auto"/>
        <w:left w:val="none" w:sz="0" w:space="0" w:color="auto"/>
        <w:bottom w:val="none" w:sz="0" w:space="0" w:color="auto"/>
        <w:right w:val="none" w:sz="0" w:space="0" w:color="auto"/>
      </w:divBdr>
    </w:div>
    <w:div w:id="1164130525">
      <w:bodyDiv w:val="1"/>
      <w:marLeft w:val="0"/>
      <w:marRight w:val="0"/>
      <w:marTop w:val="0"/>
      <w:marBottom w:val="0"/>
      <w:divBdr>
        <w:top w:val="none" w:sz="0" w:space="0" w:color="auto"/>
        <w:left w:val="none" w:sz="0" w:space="0" w:color="auto"/>
        <w:bottom w:val="none" w:sz="0" w:space="0" w:color="auto"/>
        <w:right w:val="none" w:sz="0" w:space="0" w:color="auto"/>
      </w:divBdr>
    </w:div>
    <w:div w:id="1276595380">
      <w:bodyDiv w:val="1"/>
      <w:marLeft w:val="0"/>
      <w:marRight w:val="0"/>
      <w:marTop w:val="0"/>
      <w:marBottom w:val="0"/>
      <w:divBdr>
        <w:top w:val="none" w:sz="0" w:space="0" w:color="auto"/>
        <w:left w:val="none" w:sz="0" w:space="0" w:color="auto"/>
        <w:bottom w:val="none" w:sz="0" w:space="0" w:color="auto"/>
        <w:right w:val="none" w:sz="0" w:space="0" w:color="auto"/>
      </w:divBdr>
    </w:div>
    <w:div w:id="1670869355">
      <w:bodyDiv w:val="1"/>
      <w:marLeft w:val="0"/>
      <w:marRight w:val="0"/>
      <w:marTop w:val="0"/>
      <w:marBottom w:val="0"/>
      <w:divBdr>
        <w:top w:val="none" w:sz="0" w:space="0" w:color="auto"/>
        <w:left w:val="none" w:sz="0" w:space="0" w:color="auto"/>
        <w:bottom w:val="none" w:sz="0" w:space="0" w:color="auto"/>
        <w:right w:val="none" w:sz="0" w:space="0" w:color="auto"/>
      </w:divBdr>
    </w:div>
    <w:div w:id="181686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eate a new document." ma:contentTypeScope="" ma:versionID="c08260999631fb84e7ccd99ab8aa4ae1">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81d3109836be6813e84913df71c61fdb"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10FA0F-0C31-4531-AD2D-456DAB062D2B}">
  <ds:schemaRefs>
    <ds:schemaRef ds:uri="http://schemas.openxmlformats.org/officeDocument/2006/bibliography"/>
  </ds:schemaRefs>
</ds:datastoreItem>
</file>

<file path=customXml/itemProps2.xml><?xml version="1.0" encoding="utf-8"?>
<ds:datastoreItem xmlns:ds="http://schemas.openxmlformats.org/officeDocument/2006/customXml" ds:itemID="{A95FCD8A-F608-4D38-A826-C7896A7AF516}">
  <ds:schemaRefs>
    <ds:schemaRef ds:uri="http://schemas.microsoft.com/sharepoint/v3/contenttype/forms"/>
  </ds:schemaRefs>
</ds:datastoreItem>
</file>

<file path=customXml/itemProps3.xml><?xml version="1.0" encoding="utf-8"?>
<ds:datastoreItem xmlns:ds="http://schemas.openxmlformats.org/officeDocument/2006/customXml" ds:itemID="{BBF5B28C-0662-435A-B897-9DDE25279F5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c9d1205-0d59-41d9-aedc-feed8660e626"/>
    <ds:schemaRef ds:uri="2b7dcbda-7613-480c-8c1d-6f8f715ee140"/>
    <ds:schemaRef ds:uri="http://www.w3.org/XML/1998/namespace"/>
    <ds:schemaRef ds:uri="http://purl.org/dc/dcmitype/"/>
  </ds:schemaRefs>
</ds:datastoreItem>
</file>

<file path=customXml/itemProps4.xml><?xml version="1.0" encoding="utf-8"?>
<ds:datastoreItem xmlns:ds="http://schemas.openxmlformats.org/officeDocument/2006/customXml" ds:itemID="{949A7914-0A3E-4BF1-859E-DD7F1A7D8CD7}"/>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UNESCO</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UNESCO</dc:creator>
  <cp:keywords/>
  <dc:description/>
  <cp:lastModifiedBy>Sun, Jia</cp:lastModifiedBy>
  <cp:revision>3</cp:revision>
  <cp:lastPrinted>2020-01-30T10:40:00Z</cp:lastPrinted>
  <dcterms:created xsi:type="dcterms:W3CDTF">2025-02-04T14:28:00Z</dcterms:created>
  <dcterms:modified xsi:type="dcterms:W3CDTF">2025-02-24T16:53:11Z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0b7fbf69-c1c8-4d89-9829-12027c98b0c4</vt:lpwstr>
  </property>
  <property fmtid="{D5CDD505-2E9C-101B-9397-08002B2CF9AE}" pid="4" name="MediaServiceImageTags">
    <vt:lpwstr/>
  </property>
</Properties>
</file>