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07332511"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60BE351F">
                <w:pPr>
                  <w:pStyle w:val="Title"/>
                  <w:jc w:val="left"/>
                  <w:rPr>
                    <w:rStyle w:val="PDNORMALTEXT"/>
                  </w:rPr>
                </w:pPr>
                <w:r w:rsidRPr="146083C4">
                  <w:rPr>
                    <w:rStyle w:val="PDNORMALTEXT"/>
                  </w:rPr>
                  <w:t>Inte</w:t>
                </w:r>
                <w:r w:rsidRPr="146083C4" w:rsidR="35087E8A">
                  <w:rPr>
                    <w:rStyle w:val="PDNORMALTEXT"/>
                  </w:rPr>
                  <w:t xml:space="preserve">rn </w:t>
                </w:r>
                <w:r w:rsidR="005E62E7">
                  <w:rPr>
                    <w:rStyle w:val="PDNORMALTEXT"/>
                  </w:rPr>
                  <w:t>–</w:t>
                </w:r>
                <w:r w:rsidRPr="146083C4" w:rsidR="35087E8A">
                  <w:rPr>
                    <w:rStyle w:val="PDNORMALTEXT"/>
                  </w:rPr>
                  <w:t xml:space="preserve"> </w:t>
                </w:r>
                <w:r w:rsidR="005E62E7">
                  <w:rPr>
                    <w:rStyle w:val="PDNORMALTEXT"/>
                  </w:rPr>
                  <w:t>Migration Policy and Partnerships</w:t>
                </w:r>
              </w:p>
            </w:tc>
          </w:sdtContent>
        </w:sdt>
      </w:tr>
      <w:tr w:rsidRPr="00BC6BFA" w:rsidR="00BC6BFA" w:rsidTr="07332511"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BC6BFA" w14:paraId="610F87B6" w14:textId="76C3E431">
            <w:pPr>
              <w:pStyle w:val="Title"/>
              <w:jc w:val="left"/>
              <w:rPr>
                <w:rStyle w:val="PDNORMALTEXT"/>
              </w:rPr>
            </w:pPr>
            <w:r w:rsidRPr="48AB95AE" w:rsidR="1FFDA612">
              <w:rPr>
                <w:rStyle w:val="PDNORMALTEXT"/>
              </w:rPr>
              <w:t xml:space="preserve">Cairo, Egypt </w:t>
            </w:r>
          </w:p>
        </w:tc>
      </w:tr>
      <w:tr w:rsidRPr="00BC6BFA" w:rsidR="00BC6BFA" w:rsidTr="07332511"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F81F69" w14:paraId="0336827B" w14:textId="39FA04D4">
                <w:pPr>
                  <w:pStyle w:val="Title"/>
                  <w:jc w:val="left"/>
                  <w:rPr>
                    <w:szCs w:val="22"/>
                  </w:rPr>
                </w:pPr>
                <w:r>
                  <w:rPr>
                    <w:rStyle w:val="PDNORMALTEXT"/>
                  </w:rPr>
                  <w:t>Migration Policy</w:t>
                </w:r>
              </w:p>
            </w:tc>
          </w:sdtContent>
        </w:sdt>
      </w:tr>
      <w:tr w:rsidRPr="00BC6BFA" w:rsidR="00BC6BFA" w:rsidTr="07332511"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48AB95AE" w:rsidRDefault="00F81F69" w14:paraId="69AACE5A" w14:textId="1C6B7111">
                <w:pPr>
                  <w:pStyle w:val="Title"/>
                  <w:jc w:val="left"/>
                  <w:rPr>
                    <w:rStyle w:val="PDNORMALTEXT"/>
                  </w:rPr>
                </w:pPr>
                <w:r w:rsidRPr="48AB95AE" w:rsidR="365B5DC9">
                  <w:rPr>
                    <w:rStyle w:val="PDNORMALTEXT"/>
                  </w:rPr>
                  <w:t>Regional Policy and Liaison Unit</w:t>
                </w:r>
              </w:p>
            </w:tc>
          </w:sdtContent>
        </w:sdt>
      </w:tr>
      <w:tr w:rsidRPr="00BC6BFA" w:rsidR="00BC6BFA" w:rsidTr="07332511"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00BC6BFA" w:rsidP="005F2C96" w:rsidRDefault="00F81F69" w14:paraId="7DEAE34F" w14:textId="35F46333">
                <w:pPr>
                  <w:pStyle w:val="Title"/>
                  <w:jc w:val="left"/>
                  <w:rPr>
                    <w:rStyle w:val="PDNORMALTEXT"/>
                  </w:rPr>
                </w:pPr>
                <w:r>
                  <w:rPr>
                    <w:rStyle w:val="PDNORMALTEXT"/>
                  </w:rPr>
                  <w:t xml:space="preserve">Regional </w:t>
                </w:r>
                <w:r w:rsidR="005E62E7">
                  <w:rPr>
                    <w:rStyle w:val="PDNORMALTEXT"/>
                  </w:rPr>
                  <w:t>O</w:t>
                </w:r>
                <w:r>
                  <w:rPr>
                    <w:rStyle w:val="PDNORMALTEXT"/>
                  </w:rPr>
                  <w:t>ffice</w:t>
                </w:r>
                <w:r w:rsidR="005E62E7">
                  <w:rPr>
                    <w:rStyle w:val="PDNORMALTEXT"/>
                  </w:rPr>
                  <w:t xml:space="preserve"> Middle East and North Africa</w:t>
                </w:r>
              </w:p>
              <w:p w:rsidRPr="005E62E7" w:rsidR="005E62E7" w:rsidP="005E62E7" w:rsidRDefault="005E62E7" w14:paraId="46BF2E0B" w14:textId="7B8E713E">
                <w:pPr>
                  <w:tabs>
                    <w:tab w:val="left" w:pos="3520"/>
                  </w:tabs>
                </w:pPr>
              </w:p>
            </w:tc>
          </w:sdtContent>
        </w:sdt>
      </w:tr>
      <w:tr w:rsidRPr="00BC6BFA" w:rsidR="00BC6BFA" w:rsidTr="07332511"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F81F69" w14:paraId="199E7753" w14:textId="76AA5FB7">
                <w:pPr>
                  <w:pStyle w:val="Title"/>
                  <w:rPr>
                    <w:rStyle w:val="PDNORMALTEXT"/>
                  </w:rPr>
                </w:pPr>
                <w:r>
                  <w:rPr>
                    <w:rStyle w:val="PDNORMALTEXT"/>
                  </w:rPr>
                  <w:t xml:space="preserve">Regional </w:t>
                </w:r>
                <w:r w:rsidR="005E62E7">
                  <w:rPr>
                    <w:rStyle w:val="PDNORMALTEXT"/>
                  </w:rPr>
                  <w:t xml:space="preserve">Liaison and </w:t>
                </w:r>
                <w:r>
                  <w:rPr>
                    <w:rStyle w:val="PDNORMALTEXT"/>
                  </w:rPr>
                  <w:t xml:space="preserve">Policy </w:t>
                </w:r>
                <w:r w:rsidR="005E62E7">
                  <w:rPr>
                    <w:rStyle w:val="PDNORMALTEXT"/>
                  </w:rPr>
                  <w:t>Advis</w:t>
                </w:r>
                <w:r>
                  <w:rPr>
                    <w:rStyle w:val="PDNORMALTEXT"/>
                  </w:rPr>
                  <w:t>er</w:t>
                </w:r>
              </w:p>
            </w:tc>
          </w:sdtContent>
        </w:sdt>
      </w:tr>
      <w:tr w:rsidRPr="00BC6BFA" w:rsidR="00BC6BFA" w:rsidTr="07332511"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48AB95AE" w:rsidRDefault="0070370D" w14:paraId="3287581F" w14:textId="5BA2546F">
                <w:pPr>
                  <w:pStyle w:val="Title"/>
                  <w:jc w:val="left"/>
                  <w:rPr>
                    <w:rStyle w:val="PDNORMALTEXT"/>
                  </w:rPr>
                </w:pPr>
                <w:r w:rsidRPr="48AB95AE" w:rsidR="0B60D092">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A70BC2" w:rsidR="001857BB" w:rsidP="48AB95AE" w:rsidRDefault="00F81F69" w14:paraId="58F5B3A5" w14:textId="7812B9B1">
                  <w:pPr>
                    <w:spacing w:after="20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48AB95AE" w:rsidR="373177C0">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The International Organization for Migration (IOM) is an intergovernmental organization created in 1951 which occupies a leading position on the migratory scene. Composed of 175-member states, plus eight other states with observer status, IOM has offices in more than 100 countries. IOM works closely with governmental, i</w:t>
                  </w:r>
                  <w:r w:rsidRPr="48AB95AE" w:rsidR="373177C0">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ntergovernmental </w:t>
                  </w:r>
                  <w:r w:rsidRPr="48AB95AE" w:rsidR="373177C0">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and non- governmental partners to help ensure the orderly and humane management of migration, to promote international cooperation on migration issues, to a</w:t>
                  </w:r>
                  <w:r w:rsidRPr="48AB95AE" w:rsidR="373177C0">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ssist </w:t>
                  </w:r>
                  <w:r w:rsidRPr="48AB95AE" w:rsidR="373177C0">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in the search for practical solutions to migration problems and to provide humanitarian a</w:t>
                  </w:r>
                  <w:r w:rsidRPr="48AB95AE" w:rsidR="373177C0">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ssistance </w:t>
                  </w:r>
                  <w:r w:rsidRPr="48AB95AE" w:rsidR="373177C0">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to migrants in need, including refugees and internally displaced people. Since September 2016, IOM has become the United Nations migration agency. </w:t>
                  </w:r>
                </w:p>
                <w:p w:rsidRPr="00A70BC2" w:rsidR="001857BB" w:rsidP="07332511" w:rsidRDefault="00844D0A" w14:paraId="00C0F9C5" w14:textId="3833BD4A">
                  <w:pPr>
                    <w:spacing w:after="200"/>
                    <w:rPr>
                      <w:rFonts w:eastAsia="Gill Sans Nova" w:cs="Gill Sans Nova"/>
                    </w:rPr>
                  </w:pPr>
                  <w:r w:rsidRPr="07332511" w:rsidR="00F81F69">
                    <w:rPr>
                      <w:rFonts w:eastAsia="Gill Sans Nova" w:cs="Gill Sans Nova"/>
                    </w:rPr>
                    <w:t xml:space="preserve">The </w:t>
                  </w:r>
                  <w:r w:rsidRPr="07332511" w:rsidR="00F81F69">
                    <w:rPr>
                      <w:rFonts w:eastAsia="Gill Sans Nova" w:cs="Gill Sans Nova"/>
                    </w:rPr>
                    <w:t xml:space="preserve">Regional Policy and Liaison Unit (RPLU), </w:t>
                  </w:r>
                  <w:r w:rsidRPr="07332511" w:rsidR="00F81F69">
                    <w:rPr>
                      <w:rFonts w:eastAsia="Gill Sans Nova" w:cs="Gill Sans Nova"/>
                    </w:rPr>
                    <w:t>provides</w:t>
                  </w:r>
                  <w:r w:rsidRPr="07332511" w:rsidR="00F81F69">
                    <w:rPr>
                      <w:rFonts w:eastAsia="Gill Sans Nova" w:cs="Gill Sans Nova"/>
                    </w:rPr>
                    <w:t xml:space="preserve"> technical guidance on policy and strategic engagement with internal and external partners with guidance from the Department of Data, Insight and Policy Coordination (DIPC) and the Office of Partnerships, Advocacy and Communications (OPAC) in Headquarters (HQ). </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07332511" w:rsidRDefault="7464F415" w14:paraId="5620F65C" w14:textId="4AEE922C">
      <w:pPr>
        <w:autoSpaceDE/>
        <w:autoSpaceDN/>
        <w:adjustRightInd/>
        <w:spacing w:after="200"/>
        <w:jc w:val="both"/>
        <w:rPr>
          <w:rFonts w:eastAsia="Gill Sans Nova" w:cs="Gill Sans Nova"/>
        </w:rPr>
      </w:pPr>
      <w:r w:rsidRPr="07332511" w:rsidR="7464F415">
        <w:rPr>
          <w:rFonts w:eastAsia="Gill Sans Nova" w:cs="Gill Sans Nova"/>
        </w:rPr>
        <w:t xml:space="preserve">Under the overall supervision of the </w:t>
      </w:r>
      <w:r w:rsidRPr="07332511" w:rsidR="00F81F69">
        <w:rPr>
          <w:rFonts w:eastAsia="Gill Sans Nova" w:cs="Gill Sans Nova"/>
        </w:rPr>
        <w:t xml:space="preserve">Regional </w:t>
      </w:r>
      <w:r w:rsidRPr="07332511" w:rsidR="00F81F69">
        <w:rPr>
          <w:rFonts w:eastAsia="Gill Sans Nova" w:cs="Gill Sans Nova"/>
        </w:rPr>
        <w:t xml:space="preserve">Director </w:t>
      </w:r>
      <w:r w:rsidRPr="07332511" w:rsidR="7464F415">
        <w:rPr>
          <w:rFonts w:eastAsia="Gill Sans Nova" w:cs="Gill Sans Nova"/>
        </w:rPr>
        <w:t xml:space="preserve"> and</w:t>
      </w:r>
      <w:r w:rsidRPr="07332511" w:rsidR="7464F415">
        <w:rPr>
          <w:rFonts w:eastAsia="Gill Sans Nova" w:cs="Gill Sans Nova"/>
        </w:rPr>
        <w:t xml:space="preserve"> direct supervision of the </w:t>
      </w:r>
      <w:r w:rsidRPr="07332511" w:rsidR="00F81F69">
        <w:rPr>
          <w:rFonts w:eastAsia="Gill Sans Nova" w:cs="Gill Sans Nova"/>
        </w:rPr>
        <w:t xml:space="preserve">Regional Liaison and Policy </w:t>
      </w:r>
      <w:r w:rsidRPr="07332511" w:rsidR="005E62E7">
        <w:rPr>
          <w:rFonts w:eastAsia="Gill Sans Nova" w:cs="Gill Sans Nova"/>
        </w:rPr>
        <w:t>Advis</w:t>
      </w:r>
      <w:r w:rsidRPr="07332511" w:rsidR="00F81F69">
        <w:rPr>
          <w:rFonts w:eastAsia="Gill Sans Nova" w:cs="Gill Sans Nova"/>
        </w:rPr>
        <w:t>er</w:t>
      </w:r>
      <w:r w:rsidRPr="07332511" w:rsidR="005E62E7">
        <w:rPr>
          <w:rFonts w:eastAsia="Gill Sans Nova" w:cs="Gill Sans Nova"/>
        </w:rPr>
        <w:t>, t</w:t>
      </w:r>
      <w:r w:rsidRPr="07332511" w:rsidR="005E62E7">
        <w:rPr>
          <w:rFonts w:eastAsia="Gill Sans Nova" w:cs="Gill Sans Nova"/>
        </w:rPr>
        <w:t xml:space="preserve">he incumbent will support the RPLO in the coordination within the Regional Office (RO) to other Regional Thematic Units (RTUs) in respect to policy development and liaison. Furthermore, they will provide support to Country Offices (COs) on evidence-based policy guidance, engagement </w:t>
      </w:r>
      <w:r w:rsidRPr="07332511" w:rsidR="005E62E7">
        <w:rPr>
          <w:rFonts w:eastAsia="Gill Sans Nova" w:cs="Gill Sans Nova"/>
        </w:rPr>
        <w:t xml:space="preserve">with </w:t>
      </w:r>
      <w:r w:rsidRPr="07332511" w:rsidR="005E62E7">
        <w:rPr>
          <w:rFonts w:eastAsia="Gill Sans Nova" w:cs="Gill Sans Nova"/>
        </w:rPr>
        <w:t>external partners, and project development</w:t>
      </w:r>
      <w:r w:rsidRPr="07332511" w:rsidR="005E62E7">
        <w:rPr>
          <w:rFonts w:eastAsia="Gill Sans Nova" w:cs="Gill Sans Nova"/>
        </w:rPr>
        <w:t xml:space="preserve">. </w:t>
      </w:r>
      <w:r w:rsidRPr="07332511" w:rsidR="00F81F69">
        <w:rPr>
          <w:rFonts w:eastAsia="Gill Sans Nova" w:cs="Gill Sans Nova"/>
        </w:rPr>
        <w:t xml:space="preserve"> </w:t>
      </w:r>
    </w:p>
    <w:p w:rsidRPr="00F5273E" w:rsidR="001857BB" w:rsidP="146083C4" w:rsidRDefault="001857BB" w14:paraId="5122A9CB" w14:textId="4674E2B4">
      <w:pPr>
        <w:autoSpaceDE/>
        <w:autoSpaceDN/>
        <w:adjustRightInd/>
        <w:spacing w:after="200"/>
        <w:jc w:val="left"/>
        <w:rPr>
          <w:rFonts w:cs="Cordia New"/>
          <w:lang w:val="en-US" w:eastAsia="en-US"/>
        </w:rPr>
      </w:pP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48AB95AE" w:rsidR="001B05E1">
        <w:rPr>
          <w:rFonts w:cs="Cordia New"/>
          <w:color w:val="0033A0" w:themeColor="text2" w:themeTint="FF" w:themeShade="FF"/>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00974201" w:rsidP="48AB95AE" w:rsidRDefault="00974201" w14:paraId="48C92537" w14:textId="2E91E3ED">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 xml:space="preserve">Contribute to the unit’s overall work to strengthen relationship with the regional institutions, UN agencies, academia, and other relevant stakeholders, dissemination of IOM policies and positions, promotion of the Global Compact for Safe, Orderly and Regular Migration (GCM), the migration related Sustainable Development Goals (SDGs) in the 2030 Agenda for Sustainable Development. </w:t>
          </w:r>
        </w:p>
        <w:p w:rsidR="00974201" w:rsidP="48AB95AE" w:rsidRDefault="00974201" w14:paraId="5281E8DA" w14:textId="5F1A79E9">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Assist</w:t>
          </w:r>
          <w:r w:rsidRPr="48AB95AE" w:rsidR="00974201">
            <w:rPr>
              <w:rFonts w:eastAsia="Gill Sans Nova" w:cs="Gill Sans Nova"/>
              <w:color w:val="auto"/>
            </w:rPr>
            <w:t xml:space="preserve"> the analysis of </w:t>
          </w:r>
          <w:r w:rsidRPr="48AB95AE" w:rsidR="00974201">
            <w:rPr>
              <w:rFonts w:eastAsia="Gill Sans Nova" w:cs="Gill Sans Nova"/>
              <w:color w:val="auto"/>
            </w:rPr>
            <w:t xml:space="preserve">policy trends </w:t>
          </w:r>
          <w:r w:rsidRPr="48AB95AE" w:rsidR="00974201">
            <w:rPr>
              <w:rFonts w:eastAsia="Gill Sans Nova" w:cs="Gill Sans Nova"/>
              <w:color w:val="auto"/>
            </w:rPr>
            <w:t xml:space="preserve">and draft summary report of key findings. </w:t>
          </w:r>
        </w:p>
        <w:p w:rsidR="00974201" w:rsidP="48AB95AE" w:rsidRDefault="00974201" w14:paraId="5F1A05E6" w14:textId="5344DA4F">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 xml:space="preserve">Support the preparation, organization, implementation and follow up of internal and external meetings, events, conferences; including take notes, compile inputs and prepare Note for Files. </w:t>
          </w:r>
        </w:p>
        <w:p w:rsidR="00974201" w:rsidP="48AB95AE" w:rsidRDefault="00974201" w14:paraId="2206199A" w14:textId="36EF2FEF">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 xml:space="preserve">Draft presentations, concept notes, talking points and background documents </w:t>
          </w:r>
          <w:r w:rsidRPr="48AB95AE" w:rsidR="00974201">
            <w:rPr>
              <w:rFonts w:eastAsia="Gill Sans Nova" w:cs="Gill Sans Nova"/>
              <w:color w:val="auto"/>
            </w:rPr>
            <w:t>required</w:t>
          </w:r>
          <w:r w:rsidRPr="48AB95AE" w:rsidR="00974201">
            <w:rPr>
              <w:rFonts w:eastAsia="Gill Sans Nova" w:cs="Gill Sans Nova"/>
              <w:color w:val="auto"/>
            </w:rPr>
            <w:t xml:space="preserve"> for meetings, conferences, workshops, or other respective events, inclusive of donor and partners coordination. </w:t>
          </w:r>
        </w:p>
        <w:p w:rsidR="00974201" w:rsidP="48AB95AE" w:rsidRDefault="00974201" w14:paraId="79907F0C" w14:textId="758763D6">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 xml:space="preserve">Provide project development support to the SRLPO and the Regional Liaison and Policy Officers (RLPOs), both offline and through PRIMA, on development and reporting of ongoing project activities and expenditures. </w:t>
          </w:r>
        </w:p>
        <w:p w:rsidR="00974201" w:rsidP="48AB95AE" w:rsidRDefault="00974201" w14:paraId="0351B571" w14:textId="398D8095">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 xml:space="preserve">Support RO Cairo Liaison and Policy Unit communication work including and not limited to drafting press briefing notes, statements, social media posts and other visibility tools while ensuring </w:t>
          </w:r>
          <w:r w:rsidRPr="48AB95AE" w:rsidR="00974201">
            <w:rPr>
              <w:rFonts w:eastAsia="Gill Sans Nova" w:cs="Gill Sans Nova"/>
              <w:color w:val="auto"/>
            </w:rPr>
            <w:t>accurate</w:t>
          </w:r>
          <w:r w:rsidRPr="48AB95AE" w:rsidR="00974201">
            <w:rPr>
              <w:rFonts w:eastAsia="Gill Sans Nova" w:cs="Gill Sans Nova"/>
              <w:color w:val="auto"/>
            </w:rPr>
            <w:t xml:space="preserve">, effective media-friendly messaging. </w:t>
          </w:r>
          <w:r w:rsidRPr="48AB95AE" w:rsidR="00974201">
            <w:rPr>
              <w:rFonts w:eastAsia="Gill Sans Nova" w:cs="Gill Sans Nova"/>
              <w:color w:val="auto"/>
            </w:rPr>
            <w:t>Assist</w:t>
          </w:r>
          <w:r w:rsidRPr="48AB95AE" w:rsidR="00974201">
            <w:rPr>
              <w:rFonts w:eastAsia="Gill Sans Nova" w:cs="Gill Sans Nova"/>
              <w:color w:val="auto"/>
            </w:rPr>
            <w:t xml:space="preserve"> in dissemination of media content on relevant RO MENA social media and websites. </w:t>
          </w:r>
        </w:p>
        <w:p w:rsidR="00974201" w:rsidP="48AB95AE" w:rsidRDefault="00974201" w14:paraId="54A798FB" w14:textId="08CA9E15">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 xml:space="preserve">Contribute to coordination with country offices, headquarters and regional offices on respective queries, compilation of requests, and/or organization of regional events. </w:t>
          </w:r>
        </w:p>
        <w:p w:rsidRPr="00974201" w:rsidR="5E628260" w:rsidP="48AB95AE" w:rsidRDefault="00974201" w14:paraId="2FA1EC84" w14:textId="08B0BA59">
          <w:pPr>
            <w:pStyle w:val="ListParagraph"/>
            <w:numPr>
              <w:ilvl w:val="0"/>
              <w:numId w:val="15"/>
            </w:numPr>
            <w:spacing w:after="200"/>
            <w:jc w:val="both"/>
            <w:rPr>
              <w:rFonts w:eastAsia="Gill Sans Nova" w:cs="Gill Sans Nova"/>
              <w:color w:val="auto" w:themeColor="background1" w:themeShade="80"/>
            </w:rPr>
          </w:pPr>
          <w:r w:rsidRPr="48AB95AE" w:rsidR="00974201">
            <w:rPr>
              <w:rFonts w:eastAsia="Gill Sans Nova" w:cs="Gill Sans Nova"/>
              <w:color w:val="auto"/>
            </w:rPr>
            <w:t xml:space="preserve">Contribute to outreach and partnership opportunities in the region, inclusive of regional entities. </w:t>
          </w:r>
        </w:p>
        <w:p w:rsidR="00252306" w:rsidP="07332511" w:rsidRDefault="00252306" w14:paraId="3ED5FB09" w14:textId="52D3A38E">
          <w:pPr>
            <w:pStyle w:val="ListParagraph"/>
            <w:numPr>
              <w:ilvl w:val="0"/>
              <w:numId w:val="15"/>
            </w:numPr>
            <w:autoSpaceDE/>
            <w:autoSpaceDN/>
            <w:adjustRightInd/>
            <w:spacing w:after="200"/>
            <w:jc w:val="both"/>
            <w:rPr>
              <w:rFonts w:eastAsia="Gill Sans Nova" w:cs="Gill Sans Nova"/>
              <w:color w:val="auto"/>
              <w:spacing w:val="20"/>
              <w:lang w:val="en-US" w:eastAsia="en-US"/>
            </w:rPr>
          </w:pPr>
          <w:r w:rsidRPr="07332511" w:rsidR="291AFF20">
            <w:rPr>
              <w:rFonts w:eastAsia="Gill Sans Nova" w:cs="Gill Sans Nova"/>
              <w:color w:val="auto"/>
            </w:rPr>
            <w:t xml:space="preserve">Perform other duties as may be assigned. </w:t>
          </w:r>
        </w:p>
      </w:sdtContent>
    </w:sdt>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sidR="001857BB">
        <w:rPr>
          <w:rFonts w:cs="Angsana New"/>
          <w:color w:val="418FDE"/>
          <w:spacing w:val="20"/>
          <w:sz w:val="24"/>
          <w:szCs w:val="24"/>
          <w:lang w:val="en-US" w:eastAsia="en-US"/>
        </w:rPr>
        <w:t>TRAINING COMPONENTS AND LEARNING ELEMENTS</w:t>
      </w:r>
    </w:p>
    <w:sdt>
      <w:sdtPr>
        <w:id w:val="1972326369"/>
        <w:alias w:val="List 6-8 areas of responsibilities by using the “What, why and how” approach"/>
        <w:tag w:val="List 6-8 areas of responsibilities by using the “What, why and how” approach"/>
        <w:placeholder>
          <w:docPart w:val="9800D831FE964BF1ABE567F9F13488F5"/>
        </w:placeholder>
        <w:rPr>
          <w:rStyle w:val="PDNORMALTEXT"/>
        </w:rPr>
      </w:sdtPr>
      <w:sdtContent>
        <w:p w:rsidRPr="00BC6BFA" w:rsidR="001B05E1" w:rsidP="07332511" w:rsidRDefault="001B05E1" w14:paraId="2DA276AC" w14:textId="227FA3C8">
          <w:pPr>
            <w:keepNext/>
            <w:keepLines/>
            <w:autoSpaceDE/>
            <w:autoSpaceDN/>
            <w:adjustRightInd/>
            <w:spacing w:before="240" w:after="0"/>
            <w:ind w:right="389"/>
          </w:pPr>
          <w:r w:rsidR="05C3D439">
            <w:rPr/>
            <w:t>The Intern will gain experience in working in an international multicultural environment, within the United Nations system.</w:t>
          </w:r>
        </w:p>
        <w:p w:rsidRPr="00BC6BFA" w:rsidR="001B05E1" w:rsidP="07332511" w:rsidRDefault="001B05E1" w14:paraId="72F53DA2" w14:textId="77777777">
          <w:pPr>
            <w:pStyle w:val="ListParagraph"/>
            <w:keepNext/>
            <w:keepLines/>
            <w:numPr>
              <w:ilvl w:val="0"/>
              <w:numId w:val="8"/>
            </w:numPr>
            <w:autoSpaceDE/>
            <w:autoSpaceDN/>
            <w:adjustRightInd/>
            <w:spacing w:before="240" w:after="0"/>
            <w:ind w:right="389"/>
            <w:rPr/>
          </w:pPr>
          <w:r w:rsidR="05C3D439">
            <w:rPr/>
            <w:t>Gain experience in organization, management, and international cooperation activities.</w:t>
          </w:r>
        </w:p>
        <w:p w:rsidRPr="00BC6BFA" w:rsidR="001B05E1" w:rsidP="07332511" w:rsidRDefault="001B05E1" w14:paraId="62F869EB" w14:textId="471CE70D">
          <w:pPr>
            <w:pStyle w:val="ListParagraph"/>
            <w:keepNext/>
            <w:keepLines/>
            <w:numPr>
              <w:ilvl w:val="0"/>
              <w:numId w:val="8"/>
            </w:numPr>
            <w:autoSpaceDE/>
            <w:autoSpaceDN/>
            <w:adjustRightInd/>
            <w:spacing w:before="240" w:after="0"/>
            <w:ind w:right="389"/>
            <w:rPr/>
          </w:pPr>
          <w:r w:rsidR="05C3D439">
            <w:rPr/>
            <w:t>Gain a better understanding of IOM’s work, as an inter-governmental organization in the field of Migration, and work on formulating and editing institutional strategies, priorities and workplans.</w:t>
          </w:r>
        </w:p>
        <w:p w:rsidRPr="00BC6BFA" w:rsidR="001B05E1" w:rsidP="07332511" w:rsidRDefault="001B05E1" w14:paraId="54FB22AD" w14:textId="77777777">
          <w:pPr>
            <w:pStyle w:val="ListParagraph"/>
            <w:keepNext/>
            <w:keepLines/>
            <w:numPr>
              <w:ilvl w:val="0"/>
              <w:numId w:val="8"/>
            </w:numPr>
            <w:autoSpaceDE/>
            <w:autoSpaceDN/>
            <w:adjustRightInd/>
            <w:spacing w:before="240" w:after="0"/>
            <w:ind w:right="389"/>
            <w:rPr/>
          </w:pPr>
          <w:r w:rsidR="05C3D439">
            <w:rPr/>
            <w:t>The Intern can also access online training courses at the disposal of all IOM staff.</w:t>
          </w:r>
        </w:p>
        <w:p w:rsidRPr="00BC6BFA" w:rsidR="001B05E1" w:rsidP="07332511" w:rsidRDefault="001B05E1" w14:paraId="4315A759" w14:textId="67FE4A10">
          <w:pPr>
            <w:pStyle w:val="ListParagraph"/>
            <w:keepNext/>
            <w:keepLines/>
            <w:numPr>
              <w:ilvl w:val="0"/>
              <w:numId w:val="8"/>
            </w:numPr>
            <w:autoSpaceDE/>
            <w:autoSpaceDN/>
            <w:adjustRightInd/>
            <w:spacing w:before="240" w:after="200"/>
            <w:ind w:right="389"/>
            <w:jc w:val="left"/>
            <w:rPr>
              <w:rStyle w:val="PDNORMALTEXT"/>
            </w:rPr>
          </w:pPr>
          <w:r w:rsidR="05C3D439">
            <w:rPr/>
            <w:t>The Intern will have the possibility to interact with IOM staff within Headquarters and IOM Missions.</w:t>
          </w:r>
        </w:p>
      </w:sdtContent>
      <w:sdtEndPr>
        <w:rPr>
          <w:rStyle w:val="DefaultParagraphFont"/>
        </w:rPr>
      </w:sdtEndPr>
    </w:sdt>
    <w:p w:rsidRPr="00BC6BFA" w:rsidR="001B05E1" w:rsidP="07332511" w:rsidRDefault="001B05E1" w14:paraId="43502638" w14:textId="5E00302B">
      <w:pPr>
        <w:pStyle w:val="Normal"/>
        <w:keepNext/>
        <w:keepLines/>
        <w:autoSpaceDE/>
        <w:autoSpaceDN/>
        <w:adjustRightInd/>
        <w:spacing w:before="80" w:after="0"/>
        <w:jc w:val="left"/>
        <w:rPr>
          <w:rFonts w:cs="Angsana New"/>
          <w:color w:val="FF671F"/>
          <w:spacing w:val="20"/>
          <w:sz w:val="20"/>
          <w:szCs w:val="20"/>
          <w:lang w:val="en-US" w:eastAsia="en-US"/>
        </w:rPr>
      </w:pPr>
      <w:r w:rsidRPr="07332511" w:rsidR="001B05E1">
        <w:rPr>
          <w:rFonts w:cs="Angsana New"/>
          <w:color w:val="FF671F"/>
          <w:spacing w:val="20"/>
          <w:sz w:val="20"/>
          <w:szCs w:val="20"/>
          <w:lang w:val="en-US" w:eastAsia="en-US"/>
        </w:rPr>
        <w:t xml:space="preserve">SECTION </w:t>
      </w:r>
      <w:r w:rsidRPr="07332511" w:rsidR="001B05E1">
        <w:rPr>
          <w:rFonts w:cs="Angsana New"/>
          <w:color w:val="FF671F"/>
          <w:spacing w:val="20"/>
          <w:sz w:val="20"/>
          <w:szCs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48AB95AE" w:rsidR="3353824E">
        <w:rPr>
          <w:rFonts w:eastAsia="Gill Sans Nova" w:cs="Gill Sans Nova"/>
          <w:color w:val="418FDE"/>
          <w:sz w:val="24"/>
          <w:szCs w:val="24"/>
          <w:lang w:val="en-US"/>
        </w:rPr>
        <w:t>EDUCATION</w:t>
      </w:r>
    </w:p>
    <w:p w:rsidRPr="00844D0A" w:rsidR="0076722F" w:rsidP="00844D0A" w:rsidRDefault="0076722F" w14:paraId="6F590ACF" w14:textId="137D9E0A">
      <w:pPr>
        <w:pStyle w:val="ListParagraph"/>
        <w:numPr>
          <w:ilvl w:val="0"/>
          <w:numId w:val="3"/>
        </w:numPr>
        <w:ind w:left="270"/>
        <w:rPr>
          <w:rFonts w:eastAsia="Gill Sans Nova" w:cs="Gill Sans Nova"/>
          <w:szCs w:val="22"/>
        </w:rPr>
      </w:pPr>
      <w:r w:rsidRPr="00844D0A">
        <w:rPr>
          <w:rFonts w:eastAsia="Gill Sans Nova" w:cs="Gill Sans Nova"/>
          <w:szCs w:val="22"/>
        </w:rPr>
        <w:t xml:space="preserve">Be enrolled in the final academic year of a first university degree programme in </w:t>
      </w:r>
      <w:r w:rsidRPr="00844D0A" w:rsidR="00844D0A">
        <w:rPr>
          <w:rFonts w:eastAsia="Gill Sans Nova" w:cs="Gill Sans Nova"/>
          <w:szCs w:val="22"/>
        </w:rPr>
        <w:t>International/Public Law, Political Sciences, International Relations, Social Sciences, Development</w:t>
      </w:r>
      <w:r w:rsidRPr="00844D0A">
        <w:rPr>
          <w:rFonts w:eastAsia="Gill Sans Nova" w:cs="Gill Sans Nova"/>
          <w:szCs w:val="22"/>
        </w:rPr>
        <w:t xml:space="preserve">, or a related field from an accredited academic institution (minimum Bachelor’s level or equivalent); or </w:t>
      </w:r>
    </w:p>
    <w:p w:rsidRPr="00D12661" w:rsidR="0076722F" w:rsidP="00844D0A" w:rsidRDefault="0076722F" w14:paraId="460093FF" w14:textId="77777777">
      <w:pPr>
        <w:pStyle w:val="ListParagraph"/>
        <w:numPr>
          <w:ilvl w:val="0"/>
          <w:numId w:val="3"/>
        </w:numPr>
        <w:ind w:left="270"/>
        <w:rPr>
          <w:rFonts w:eastAsia="Gill Sans Nova" w:cs="Gill Sans Nova"/>
          <w:szCs w:val="22"/>
        </w:rPr>
      </w:pPr>
      <w:r w:rsidRPr="00D12661">
        <w:rPr>
          <w:rFonts w:eastAsia="Gill Sans Nova" w:cs="Gill Sans Nova"/>
          <w:szCs w:val="22"/>
        </w:rPr>
        <w:t xml:space="preserve">Be enrolled in a graduate school programme in any of the above (second university degree or equivalent, or higher); or </w:t>
      </w:r>
    </w:p>
    <w:p w:rsidRPr="00F81F69" w:rsidR="00F81F69" w:rsidP="48AB95AE" w:rsidRDefault="0076722F" w14:paraId="170E92FB" w14:textId="26368FF6">
      <w:pPr>
        <w:pStyle w:val="ListParagraph"/>
        <w:keepNext w:val="1"/>
        <w:keepLines w:val="1"/>
        <w:numPr>
          <w:ilvl w:val="0"/>
          <w:numId w:val="3"/>
        </w:numPr>
        <w:autoSpaceDE/>
        <w:autoSpaceDN/>
        <w:adjustRightInd/>
        <w:spacing w:after="0"/>
        <w:ind w:left="270"/>
        <w:jc w:val="left"/>
        <w:rPr>
          <w:rFonts w:eastAsia="Gill Sans Nova" w:cs="Gill Sans Nova"/>
        </w:rPr>
      </w:pPr>
      <w:r w:rsidRPr="48AB95AE" w:rsidR="0076722F">
        <w:rPr>
          <w:rFonts w:eastAsia="Gill Sans Nova" w:cs="Gill Sans Nova"/>
        </w:rPr>
        <w:t xml:space="preserve">Have graduated with a university degree (as mentioned above) and, if selected, must </w:t>
      </w:r>
      <w:r w:rsidRPr="48AB95AE" w:rsidR="0076722F">
        <w:rPr>
          <w:rFonts w:eastAsia="Gill Sans Nova" w:cs="Gill Sans Nova"/>
        </w:rPr>
        <w:t>commence</w:t>
      </w:r>
      <w:r w:rsidRPr="48AB95AE" w:rsidR="0076722F">
        <w:rPr>
          <w:rFonts w:eastAsia="Gill Sans Nova" w:cs="Gill Sans Nova"/>
        </w:rPr>
        <w:t xml:space="preserve"> the internship within one year of graduation</w:t>
      </w:r>
      <w:r w:rsidRPr="48AB95AE" w:rsidR="04C55527">
        <w:rPr>
          <w:rFonts w:eastAsia="Gill Sans Nova" w:cs="Gill Sans Nova"/>
        </w:rPr>
        <w:t>.</w:t>
      </w:r>
    </w:p>
    <w:p w:rsidR="48AB95AE" w:rsidP="48AB95AE" w:rsidRDefault="48AB95AE" w14:paraId="2F6C5AE0" w14:textId="19D4C6AA">
      <w:pPr>
        <w:pStyle w:val="ListParagraph"/>
        <w:keepNext w:val="1"/>
        <w:keepLines w:val="1"/>
        <w:spacing w:after="0"/>
        <w:ind w:left="270"/>
        <w:jc w:val="left"/>
        <w:rPr>
          <w:rFonts w:eastAsia="Gill Sans Nova" w:cs="Gill Sans Nova"/>
          <w:color w:val="808080" w:themeColor="background1" w:themeTint="FF" w:themeShade="80"/>
        </w:rPr>
      </w:pPr>
    </w:p>
    <w:p w:rsidRPr="00844D0A" w:rsidR="003C29EF" w:rsidP="146083C4" w:rsidRDefault="3353824E" w14:paraId="6FE3F543" w14:textId="68700A97">
      <w:pPr>
        <w:keepNext/>
        <w:keepLines/>
        <w:autoSpaceDE/>
        <w:autoSpaceDN/>
        <w:adjustRightInd/>
        <w:spacing w:before="80" w:after="0"/>
        <w:jc w:val="left"/>
        <w:rPr>
          <w:rFonts w:eastAsia="Gill Sans Nova" w:cs="Gill Sans Nova"/>
          <w:szCs w:val="22"/>
        </w:rPr>
      </w:pPr>
      <w:r w:rsidRPr="146083C4">
        <w:rPr>
          <w:rFonts w:eastAsia="Gill Sans Nova" w:cs="Gill Sans Nova"/>
          <w:color w:val="418FDE"/>
          <w:sz w:val="24"/>
          <w:szCs w:val="24"/>
          <w:lang w:val="en-US"/>
        </w:rPr>
        <w:t>EXPERIENCE</w:t>
      </w:r>
      <w:r w:rsidR="00844D0A">
        <w:rPr>
          <w:rFonts w:eastAsia="Gill Sans Nova" w:cs="Gill Sans Nova"/>
          <w:color w:val="418FDE"/>
          <w:sz w:val="24"/>
          <w:szCs w:val="24"/>
          <w:lang w:val="en-US"/>
        </w:rPr>
        <w:br/>
      </w:r>
    </w:p>
    <w:p w:rsidRPr="00844D0A" w:rsidR="003C29EF" w:rsidP="146083C4" w:rsidRDefault="3353824E" w14:paraId="42EB2A31" w14:textId="688760DB">
      <w:pPr>
        <w:pStyle w:val="ListParagraph"/>
        <w:keepNext/>
        <w:keepLines/>
        <w:numPr>
          <w:ilvl w:val="0"/>
          <w:numId w:val="2"/>
        </w:numPr>
        <w:autoSpaceDE/>
        <w:autoSpaceDN/>
        <w:adjustRightInd/>
        <w:spacing w:after="0"/>
        <w:ind w:left="284" w:hanging="284"/>
        <w:jc w:val="left"/>
        <w:rPr>
          <w:rFonts w:eastAsia="Gill Sans Nova" w:cs="Gill Sans Nova"/>
          <w:szCs w:val="22"/>
        </w:rPr>
      </w:pPr>
      <w:r w:rsidRPr="00844D0A">
        <w:rPr>
          <w:rFonts w:eastAsia="Gill Sans Nova" w:cs="Gill Sans Nova"/>
          <w:szCs w:val="22"/>
        </w:rPr>
        <w:t xml:space="preserve">Experience in </w:t>
      </w:r>
      <w:r w:rsidRPr="00844D0A" w:rsidR="00F81F69">
        <w:rPr>
          <w:rFonts w:eastAsia="Gill Sans Nova" w:cs="Gill Sans Nova"/>
          <w:szCs w:val="22"/>
        </w:rPr>
        <w:t>drafting analytical reports and</w:t>
      </w:r>
      <w:r w:rsidRPr="00844D0A" w:rsidR="005E62E7">
        <w:rPr>
          <w:rFonts w:eastAsia="Gill Sans Nova" w:cs="Gill Sans Nova"/>
          <w:szCs w:val="22"/>
        </w:rPr>
        <w:t>/or</w:t>
      </w:r>
      <w:r w:rsidRPr="00844D0A" w:rsidR="00F81F69">
        <w:rPr>
          <w:rFonts w:eastAsia="Gill Sans Nova" w:cs="Gill Sans Nova"/>
          <w:szCs w:val="22"/>
        </w:rPr>
        <w:t xml:space="preserve"> policy briefs. </w:t>
      </w:r>
    </w:p>
    <w:p w:rsidRPr="00844D0A" w:rsidR="003C29EF" w:rsidP="146083C4" w:rsidRDefault="3353824E" w14:paraId="39043410" w14:textId="5E365AE9">
      <w:pPr>
        <w:pStyle w:val="ListParagraph"/>
        <w:keepNext/>
        <w:keepLines/>
        <w:numPr>
          <w:ilvl w:val="0"/>
          <w:numId w:val="2"/>
        </w:numPr>
        <w:autoSpaceDE/>
        <w:autoSpaceDN/>
        <w:adjustRightInd/>
        <w:spacing w:after="0"/>
        <w:ind w:left="284" w:hanging="284"/>
        <w:jc w:val="left"/>
        <w:rPr>
          <w:rFonts w:eastAsia="Gill Sans Nova" w:cs="Gill Sans Nova"/>
          <w:szCs w:val="22"/>
        </w:rPr>
      </w:pPr>
      <w:r w:rsidRPr="00844D0A">
        <w:rPr>
          <w:rFonts w:eastAsia="Gill Sans Nova" w:cs="Gill Sans Nova"/>
          <w:szCs w:val="22"/>
        </w:rPr>
        <w:t>Experience in the usage of office software packages (MS Word, Excel, etc.) and knowledge of spreadsheet and data analysis; and,</w:t>
      </w:r>
    </w:p>
    <w:p w:rsidRPr="00844D0A" w:rsidR="00F81F69" w:rsidP="48AB95AE" w:rsidRDefault="00F81F69" w14:paraId="7D7A4BBF" w14:textId="12CA020C">
      <w:pPr>
        <w:pStyle w:val="ListParagraph"/>
        <w:keepNext w:val="1"/>
        <w:keepLines w:val="1"/>
        <w:numPr>
          <w:ilvl w:val="0"/>
          <w:numId w:val="2"/>
        </w:numPr>
        <w:autoSpaceDE/>
        <w:autoSpaceDN/>
        <w:adjustRightInd/>
        <w:spacing w:after="0"/>
        <w:ind w:left="284" w:hanging="284"/>
        <w:jc w:val="left"/>
        <w:rPr>
          <w:rFonts w:eastAsia="Gill Sans Nova" w:cs="Gill Sans Nova"/>
        </w:rPr>
      </w:pPr>
      <w:r w:rsidRPr="48AB95AE" w:rsidR="00F81F69">
        <w:rPr>
          <w:rFonts w:eastAsia="Gill Sans Nova" w:cs="Gill Sans Nova"/>
        </w:rPr>
        <w:t xml:space="preserve">Experience in research </w:t>
      </w:r>
      <w:r w:rsidRPr="48AB95AE" w:rsidR="5F79AF6E">
        <w:rPr>
          <w:rFonts w:eastAsia="Gill Sans Nova" w:cs="Gill Sans Nova"/>
        </w:rPr>
        <w:t xml:space="preserve">as </w:t>
      </w:r>
      <w:r w:rsidRPr="48AB95AE" w:rsidR="00F81F69">
        <w:rPr>
          <w:rFonts w:eastAsia="Gill Sans Nova" w:cs="Gill Sans Nova"/>
        </w:rPr>
        <w:t>an advantage.</w:t>
      </w:r>
    </w:p>
    <w:p w:rsidR="00F81F69" w:rsidP="146083C4" w:rsidRDefault="00F81F69" w14:paraId="3FDCE3CE" w14:textId="77777777">
      <w:pPr>
        <w:spacing w:before="80" w:after="0"/>
        <w:jc w:val="left"/>
        <w:rPr>
          <w:rFonts w:eastAsia="Gill Sans Nova" w:cs="Gill Sans Nova"/>
          <w:color w:val="808080" w:themeColor="background1" w:themeShade="80"/>
          <w:szCs w:val="22"/>
        </w:rPr>
      </w:pPr>
    </w:p>
    <w:p w:rsidRPr="00844D0A" w:rsidR="3353824E" w:rsidP="00844D0A" w:rsidRDefault="3353824E" w14:paraId="20989AE7" w14:textId="2532FB97">
      <w:pPr>
        <w:spacing w:before="80" w:after="0"/>
        <w:jc w:val="left"/>
      </w:pPr>
      <w:r w:rsidRPr="146083C4">
        <w:rPr>
          <w:rFonts w:eastAsia="Gill Sans Nova" w:cs="Gill Sans Nova"/>
          <w:color w:val="418FDE"/>
          <w:sz w:val="24"/>
          <w:szCs w:val="24"/>
          <w:lang w:val="en-US"/>
        </w:rPr>
        <w:t>SKILLS</w:t>
      </w:r>
    </w:p>
    <w:p w:rsidRPr="00844D0A" w:rsidR="3353824E" w:rsidP="146083C4" w:rsidRDefault="3353824E" w14:paraId="293E0199" w14:textId="1120885D">
      <w:pPr>
        <w:pStyle w:val="ListParagraph"/>
        <w:numPr>
          <w:ilvl w:val="0"/>
          <w:numId w:val="1"/>
        </w:numPr>
        <w:spacing w:after="0"/>
        <w:ind w:left="284" w:hanging="284"/>
        <w:jc w:val="left"/>
        <w:rPr>
          <w:rFonts w:eastAsia="Gill Sans Nova" w:cs="Gill Sans Nova"/>
          <w:szCs w:val="22"/>
        </w:rPr>
      </w:pPr>
      <w:r w:rsidRPr="00844D0A">
        <w:rPr>
          <w:rFonts w:eastAsia="Gill Sans Nova" w:cs="Gill Sans Nova"/>
          <w:szCs w:val="22"/>
        </w:rPr>
        <w:t>In depth knowledge of the broad range of migration related subject areas dealt with by the Organization; and,</w:t>
      </w:r>
    </w:p>
    <w:p w:rsidRPr="00844D0A" w:rsidR="3353824E" w:rsidP="146083C4" w:rsidRDefault="3353824E" w14:paraId="0ED10FC5" w14:textId="1AE5BB49">
      <w:pPr>
        <w:pStyle w:val="ListParagraph"/>
        <w:numPr>
          <w:ilvl w:val="0"/>
          <w:numId w:val="1"/>
        </w:numPr>
        <w:spacing w:after="0"/>
        <w:ind w:left="284" w:hanging="284"/>
        <w:jc w:val="left"/>
        <w:rPr>
          <w:rFonts w:eastAsia="Gill Sans Nova" w:cs="Gill Sans Nova"/>
          <w:szCs w:val="22"/>
        </w:rPr>
      </w:pPr>
      <w:r w:rsidRPr="00844D0A">
        <w:rPr>
          <w:rFonts w:eastAsia="Gill Sans Nova" w:cs="Gill Sans Nova"/>
          <w:szCs w:val="22"/>
        </w:rPr>
        <w:t>Knowledge of UN</w:t>
      </w:r>
      <w:r w:rsidRPr="00844D0A" w:rsidR="005E62E7">
        <w:rPr>
          <w:rFonts w:eastAsia="Gill Sans Nova" w:cs="Gill Sans Nova"/>
          <w:szCs w:val="22"/>
        </w:rPr>
        <w:t xml:space="preserve"> and global frameworks covering international migration</w:t>
      </w:r>
      <w:r w:rsidRPr="00844D0A">
        <w:rPr>
          <w:rFonts w:eastAsia="Gill Sans Nova" w:cs="Gill Sans Nova"/>
          <w:szCs w:val="22"/>
        </w:rPr>
        <w:t>.</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48AB95AE" w:rsidR="2CCACA86">
        <w:rPr>
          <w:rFonts w:eastAsia="Gill Sans Nova" w:cs="Gill Sans Nova"/>
          <w:color w:val="418FDE"/>
          <w:sz w:val="24"/>
          <w:szCs w:val="24"/>
        </w:rPr>
        <w:t>REQUIRED</w:t>
      </w:r>
    </w:p>
    <w:p w:rsidR="5CEE749C" w:rsidP="48AB95AE" w:rsidRDefault="5CEE749C" w14:paraId="43B2BF03" w14:textId="345A68F7">
      <w:pPr>
        <w:pStyle w:val="Normal"/>
        <w:suppressLineNumbers w:val="0"/>
        <w:bidi w:val="0"/>
        <w:spacing w:before="0" w:beforeAutospacing="off" w:after="240" w:afterAutospacing="off" w:line="240" w:lineRule="auto"/>
        <w:ind w:left="0" w:right="0"/>
        <w:jc w:val="left"/>
        <w:rPr>
          <w:rFonts w:eastAsia="Gill Sans Nova" w:cs="Gill Sans Nova"/>
        </w:rPr>
      </w:pPr>
      <w:r w:rsidRPr="48AB95AE" w:rsidR="5CEE749C">
        <w:rPr>
          <w:rFonts w:eastAsia="Gill Sans Nova" w:cs="Gill Sans Nova"/>
        </w:rPr>
        <w:t xml:space="preserve">For this position, </w:t>
      </w:r>
      <w:r w:rsidRPr="48AB95AE" w:rsidR="5CEE749C">
        <w:rPr>
          <w:rFonts w:eastAsia="Gill Sans Nova" w:cs="Gill Sans Nova"/>
        </w:rPr>
        <w:t>proficiency</w:t>
      </w:r>
      <w:r w:rsidRPr="48AB95AE" w:rsidR="5CEE749C">
        <w:rPr>
          <w:rFonts w:eastAsia="Gill Sans Nova" w:cs="Gill Sans Nova"/>
        </w:rPr>
        <w:t xml:space="preserve"> in English is required. </w:t>
      </w:r>
    </w:p>
    <w:p w:rsidR="2CCACA86" w:rsidP="146083C4" w:rsidRDefault="2CCACA86" w14:paraId="27341E7F" w14:textId="2545FED0">
      <w:pPr>
        <w:spacing w:before="80" w:after="0"/>
        <w:jc w:val="left"/>
      </w:pPr>
      <w:r w:rsidRPr="48AB95AE" w:rsidR="2CCACA86">
        <w:rPr>
          <w:rFonts w:eastAsia="Gill Sans Nova" w:cs="Gill Sans Nova"/>
          <w:color w:val="418FDE"/>
          <w:sz w:val="24"/>
          <w:szCs w:val="24"/>
        </w:rPr>
        <w:t>DESIRABLE</w:t>
      </w:r>
    </w:p>
    <w:p w:rsidR="00F91B11" w:rsidP="07332511" w:rsidRDefault="00F91B11" w14:paraId="3EB0A8BC" w14:textId="283A75BF">
      <w:pPr>
        <w:keepNext/>
        <w:keepLines/>
        <w:autoSpaceDE/>
        <w:autoSpaceDN/>
        <w:adjustRightInd/>
        <w:spacing w:before="80" w:after="200"/>
        <w:jc w:val="left"/>
        <w:rPr>
          <w:rFonts w:eastAsia="Gill Sans Nova" w:cs="Gill Sans Nova"/>
        </w:rPr>
      </w:pPr>
      <w:r w:rsidRPr="07332511" w:rsidR="2CCACA86">
        <w:rPr>
          <w:rFonts w:ascii="Gill Sans Nova" w:hAnsi="Gill Sans Nova" w:eastAsia="Gill Sans Nova" w:cs="" w:asciiTheme="minorAscii" w:hAnsiTheme="minorAscii" w:eastAsiaTheme="minorAscii" w:cstheme="minorBidi"/>
          <w:color w:val="auto"/>
          <w:sz w:val="22"/>
          <w:szCs w:val="22"/>
          <w:lang w:eastAsia="en-GB" w:bidi="ar-SA"/>
        </w:rPr>
        <w:t>Working knowledge of Arabic</w:t>
      </w:r>
      <w:r w:rsidRPr="07332511" w:rsidR="00F81F69">
        <w:rPr>
          <w:rFonts w:ascii="Gill Sans Nova" w:hAnsi="Gill Sans Nova" w:eastAsia="Gill Sans Nova" w:cs="" w:asciiTheme="minorAscii" w:hAnsiTheme="minorAscii" w:eastAsiaTheme="minorAscii" w:cstheme="minorBidi"/>
          <w:color w:val="auto"/>
          <w:sz w:val="22"/>
          <w:szCs w:val="22"/>
          <w:lang w:eastAsia="en-GB" w:bidi="ar-SA"/>
        </w:rPr>
        <w:t xml:space="preserve"> or French</w:t>
      </w:r>
      <w:r w:rsidRPr="07332511" w:rsidR="2CCACA86">
        <w:rPr>
          <w:rFonts w:ascii="Gill Sans Nova" w:hAnsi="Gill Sans Nova" w:eastAsia="Gill Sans Nova" w:cs="" w:asciiTheme="minorAscii" w:hAnsiTheme="minorAscii" w:eastAsiaTheme="minorAscii" w:cstheme="minorBidi"/>
          <w:color w:val="auto"/>
          <w:sz w:val="22"/>
          <w:szCs w:val="22"/>
          <w:lang w:eastAsia="en-GB" w:bidi="ar-SA"/>
        </w:rPr>
        <w:t>.</w:t>
      </w: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36749F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lastRenderedPageBreak/>
        <w:t>a) have a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(minimum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48AB95AE" w14:paraId="6B9612CA" w14:textId="77777777">
        <w:tc>
          <w:tcPr>
            <w:tcW w:w="4318" w:type="dxa"/>
            <w:shd w:val="clear" w:color="auto" w:fill="418FDE"/>
            <w:tcMar/>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48AB95AE" w14:paraId="1AD4ED7D" w14:textId="77777777">
        <w:tc>
          <w:tcPr>
            <w:tcW w:w="4318" w:type="dxa"/>
            <w:tcMar/>
            <w:vAlign w:val="center"/>
          </w:tcPr>
          <w:p w:rsidR="005E62E7" w:rsidP="007475C8" w:rsidRDefault="005E62E7" w14:paraId="775BB85B" w14:textId="7E39EF69">
            <w:pPr>
              <w:jc w:val="left"/>
            </w:pPr>
          </w:p>
        </w:tc>
        <w:tc>
          <w:tcPr>
            <w:tcW w:w="4318" w:type="dxa"/>
            <w:tcMar/>
            <w:vAlign w:val="center"/>
          </w:tcPr>
          <w:p w:rsidR="48AB95AE" w:rsidRDefault="48AB95AE" w14:paraId="4218D504" w14:textId="060958FC"/>
        </w:tc>
      </w:tr>
      <w:tr w:rsidRPr="0081498C" w:rsidR="0081498C" w:rsidTr="48AB95AE" w14:paraId="55D96D85" w14:textId="77777777">
        <w:tc>
          <w:tcPr>
            <w:tcW w:w="4318" w:type="dxa"/>
            <w:shd w:val="clear" w:color="auto" w:fill="418FDE"/>
            <w:tcMar/>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48AB95AE" w14:paraId="140759B7" w14:textId="77777777">
        <w:tc>
          <w:tcPr>
            <w:tcW w:w="4318" w:type="dxa"/>
            <w:tcMar/>
            <w:vAlign w:val="center"/>
          </w:tcPr>
          <w:p w:rsidR="0081498C" w:rsidP="007475C8" w:rsidRDefault="0081498C" w14:paraId="114B7829" w14:textId="77777777">
            <w:pPr>
              <w:jc w:val="left"/>
            </w:pPr>
          </w:p>
        </w:tc>
        <w:tc>
          <w:tcPr>
            <w:tcW w:w="4318" w:type="dxa"/>
            <w:tcMar/>
            <w:vAlign w:val="center"/>
          </w:tcPr>
          <w:p w:rsidR="0081498C" w:rsidP="007475C8" w:rsidRDefault="00844D0A"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1CBD" w:rsidP="00403067" w:rsidRDefault="00D51CBD" w14:paraId="1F29721A" w14:textId="77777777">
      <w:pPr>
        <w:spacing w:after="0"/>
      </w:pPr>
      <w:r>
        <w:separator/>
      </w:r>
    </w:p>
  </w:endnote>
  <w:endnote w:type="continuationSeparator" w:id="0">
    <w:p w:rsidR="00D51CBD" w:rsidP="00403067" w:rsidRDefault="00D51CBD" w14:paraId="0784320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1CBD" w:rsidP="00403067" w:rsidRDefault="00D51CBD" w14:paraId="26EA6B90" w14:textId="77777777">
      <w:pPr>
        <w:spacing w:after="0"/>
      </w:pPr>
      <w:r>
        <w:separator/>
      </w:r>
    </w:p>
  </w:footnote>
  <w:footnote w:type="continuationSeparator" w:id="0">
    <w:p w:rsidR="00D51CBD" w:rsidP="00403067" w:rsidRDefault="00D51CBD" w14:paraId="05E48F21"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4">
    <w:nsid w:val="6cdf2258"/>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w:abstractNumId="0" w15:restartNumberingAfterBreak="0">
    <w:nsid w:val="0118023A"/>
    <w:multiLevelType w:val="hybridMultilevel"/>
    <w:tmpl w:val="4050C8E6"/>
    <w:lvl w:ilvl="0" w:tplc="A43066D4">
      <w:start w:val="1"/>
      <w:numFmt w:val="bullet"/>
      <w:lvlText w:val="·"/>
      <w:lvlJc w:val="left"/>
      <w:pPr>
        <w:ind w:left="720" w:hanging="360"/>
      </w:pPr>
      <w:rPr>
        <w:rFonts w:hint="default" w:ascii="Symbol" w:hAnsi="Symbol"/>
      </w:rPr>
    </w:lvl>
    <w:lvl w:ilvl="1" w:tplc="68946526">
      <w:start w:val="1"/>
      <w:numFmt w:val="bullet"/>
      <w:lvlText w:val="o"/>
      <w:lvlJc w:val="left"/>
      <w:pPr>
        <w:ind w:left="1440" w:hanging="360"/>
      </w:pPr>
      <w:rPr>
        <w:rFonts w:hint="default" w:ascii="Courier New" w:hAnsi="Courier New"/>
      </w:rPr>
    </w:lvl>
    <w:lvl w:ilvl="2" w:tplc="DCFC4260">
      <w:start w:val="1"/>
      <w:numFmt w:val="bullet"/>
      <w:lvlText w:val=""/>
      <w:lvlJc w:val="left"/>
      <w:pPr>
        <w:ind w:left="2160" w:hanging="360"/>
      </w:pPr>
      <w:rPr>
        <w:rFonts w:hint="default" w:ascii="Wingdings" w:hAnsi="Wingdings"/>
      </w:rPr>
    </w:lvl>
    <w:lvl w:ilvl="3" w:tplc="B5C8323A">
      <w:start w:val="1"/>
      <w:numFmt w:val="bullet"/>
      <w:lvlText w:val=""/>
      <w:lvlJc w:val="left"/>
      <w:pPr>
        <w:ind w:left="2880" w:hanging="360"/>
      </w:pPr>
      <w:rPr>
        <w:rFonts w:hint="default" w:ascii="Symbol" w:hAnsi="Symbol"/>
      </w:rPr>
    </w:lvl>
    <w:lvl w:ilvl="4" w:tplc="4F306CFA">
      <w:start w:val="1"/>
      <w:numFmt w:val="bullet"/>
      <w:lvlText w:val="o"/>
      <w:lvlJc w:val="left"/>
      <w:pPr>
        <w:ind w:left="3600" w:hanging="360"/>
      </w:pPr>
      <w:rPr>
        <w:rFonts w:hint="default" w:ascii="Courier New" w:hAnsi="Courier New"/>
      </w:rPr>
    </w:lvl>
    <w:lvl w:ilvl="5" w:tplc="13B2E28A">
      <w:start w:val="1"/>
      <w:numFmt w:val="bullet"/>
      <w:lvlText w:val=""/>
      <w:lvlJc w:val="left"/>
      <w:pPr>
        <w:ind w:left="4320" w:hanging="360"/>
      </w:pPr>
      <w:rPr>
        <w:rFonts w:hint="default" w:ascii="Wingdings" w:hAnsi="Wingdings"/>
      </w:rPr>
    </w:lvl>
    <w:lvl w:ilvl="6" w:tplc="830A7C3C">
      <w:start w:val="1"/>
      <w:numFmt w:val="bullet"/>
      <w:lvlText w:val=""/>
      <w:lvlJc w:val="left"/>
      <w:pPr>
        <w:ind w:left="5040" w:hanging="360"/>
      </w:pPr>
      <w:rPr>
        <w:rFonts w:hint="default" w:ascii="Symbol" w:hAnsi="Symbol"/>
      </w:rPr>
    </w:lvl>
    <w:lvl w:ilvl="7" w:tplc="6DF02826">
      <w:start w:val="1"/>
      <w:numFmt w:val="bullet"/>
      <w:lvlText w:val="o"/>
      <w:lvlJc w:val="left"/>
      <w:pPr>
        <w:ind w:left="5760" w:hanging="360"/>
      </w:pPr>
      <w:rPr>
        <w:rFonts w:hint="default" w:ascii="Courier New" w:hAnsi="Courier New"/>
      </w:rPr>
    </w:lvl>
    <w:lvl w:ilvl="8" w:tplc="95F4562E">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850010"/>
    <w:multiLevelType w:val="hybridMultilevel"/>
    <w:tmpl w:val="D4BE268A"/>
    <w:lvl w:ilvl="0" w:tplc="D17AE7C6">
      <w:start w:val="1"/>
      <w:numFmt w:val="bullet"/>
      <w:lvlText w:val="·"/>
      <w:lvlJc w:val="left"/>
      <w:pPr>
        <w:ind w:left="720" w:hanging="360"/>
      </w:pPr>
      <w:rPr>
        <w:rFonts w:hint="default" w:ascii="&quot;Gill Sans Nova&quot;, sans-serif" w:hAnsi="&quot;Gill Sans Nova&quot;, sans-serif"/>
      </w:rPr>
    </w:lvl>
    <w:lvl w:ilvl="1" w:tplc="44B8C04A">
      <w:start w:val="1"/>
      <w:numFmt w:val="bullet"/>
      <w:lvlText w:val="o"/>
      <w:lvlJc w:val="left"/>
      <w:pPr>
        <w:ind w:left="1440" w:hanging="360"/>
      </w:pPr>
      <w:rPr>
        <w:rFonts w:hint="default" w:ascii="Courier New" w:hAnsi="Courier New"/>
      </w:rPr>
    </w:lvl>
    <w:lvl w:ilvl="2" w:tplc="87B8225E">
      <w:start w:val="1"/>
      <w:numFmt w:val="bullet"/>
      <w:lvlText w:val=""/>
      <w:lvlJc w:val="left"/>
      <w:pPr>
        <w:ind w:left="2160" w:hanging="360"/>
      </w:pPr>
      <w:rPr>
        <w:rFonts w:hint="default" w:ascii="Wingdings" w:hAnsi="Wingdings"/>
      </w:rPr>
    </w:lvl>
    <w:lvl w:ilvl="3" w:tplc="C01EE74A">
      <w:start w:val="1"/>
      <w:numFmt w:val="bullet"/>
      <w:lvlText w:val=""/>
      <w:lvlJc w:val="left"/>
      <w:pPr>
        <w:ind w:left="2880" w:hanging="360"/>
      </w:pPr>
      <w:rPr>
        <w:rFonts w:hint="default" w:ascii="Symbol" w:hAnsi="Symbol"/>
      </w:rPr>
    </w:lvl>
    <w:lvl w:ilvl="4" w:tplc="C97410B2">
      <w:start w:val="1"/>
      <w:numFmt w:val="bullet"/>
      <w:lvlText w:val="o"/>
      <w:lvlJc w:val="left"/>
      <w:pPr>
        <w:ind w:left="3600" w:hanging="360"/>
      </w:pPr>
      <w:rPr>
        <w:rFonts w:hint="default" w:ascii="Courier New" w:hAnsi="Courier New"/>
      </w:rPr>
    </w:lvl>
    <w:lvl w:ilvl="5" w:tplc="CE36A8F0">
      <w:start w:val="1"/>
      <w:numFmt w:val="bullet"/>
      <w:lvlText w:val=""/>
      <w:lvlJc w:val="left"/>
      <w:pPr>
        <w:ind w:left="4320" w:hanging="360"/>
      </w:pPr>
      <w:rPr>
        <w:rFonts w:hint="default" w:ascii="Wingdings" w:hAnsi="Wingdings"/>
      </w:rPr>
    </w:lvl>
    <w:lvl w:ilvl="6" w:tplc="9A82E96C">
      <w:start w:val="1"/>
      <w:numFmt w:val="bullet"/>
      <w:lvlText w:val=""/>
      <w:lvlJc w:val="left"/>
      <w:pPr>
        <w:ind w:left="5040" w:hanging="360"/>
      </w:pPr>
      <w:rPr>
        <w:rFonts w:hint="default" w:ascii="Symbol" w:hAnsi="Symbol"/>
      </w:rPr>
    </w:lvl>
    <w:lvl w:ilvl="7" w:tplc="5096DF78">
      <w:start w:val="1"/>
      <w:numFmt w:val="bullet"/>
      <w:lvlText w:val="o"/>
      <w:lvlJc w:val="left"/>
      <w:pPr>
        <w:ind w:left="5760" w:hanging="360"/>
      </w:pPr>
      <w:rPr>
        <w:rFonts w:hint="default" w:ascii="Courier New" w:hAnsi="Courier New"/>
      </w:rPr>
    </w:lvl>
    <w:lvl w:ilvl="8" w:tplc="9FA06BF6">
      <w:start w:val="1"/>
      <w:numFmt w:val="bullet"/>
      <w:lvlText w:val=""/>
      <w:lvlJc w:val="left"/>
      <w:pPr>
        <w:ind w:left="6480" w:hanging="360"/>
      </w:pPr>
      <w:rPr>
        <w:rFonts w:hint="default" w:ascii="Wingdings" w:hAnsi="Wingdings"/>
      </w:rPr>
    </w:lvl>
  </w:abstractNum>
  <w:abstractNum w:abstractNumId="4"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5"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8" w15:restartNumberingAfterBreak="0">
    <w:nsid w:val="6D4C404D"/>
    <w:multiLevelType w:val="hybridMultilevel"/>
    <w:tmpl w:val="0E82DFB4"/>
    <w:lvl w:ilvl="0" w:tplc="FFFFFFFF">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0"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3" w15:restartNumberingAfterBreak="0">
    <w:nsid w:val="7DE31584"/>
    <w:multiLevelType w:val="hybridMultilevel"/>
    <w:tmpl w:val="9E0A85C8"/>
    <w:lvl w:ilvl="0" w:tplc="EA403D30">
      <w:start w:val="1"/>
      <w:numFmt w:val="bullet"/>
      <w:lvlText w:val="·"/>
      <w:lvlJc w:val="left"/>
      <w:pPr>
        <w:ind w:left="720" w:hanging="360"/>
      </w:pPr>
      <w:rPr>
        <w:rFonts w:hint="default" w:ascii="&quot;Gill Sans Nova&quot;, sans-serif" w:hAnsi="&quot;Gill Sans Nova&quot;, sans-serif"/>
      </w:rPr>
    </w:lvl>
    <w:lvl w:ilvl="1" w:tplc="E4E84702">
      <w:start w:val="1"/>
      <w:numFmt w:val="bullet"/>
      <w:lvlText w:val="o"/>
      <w:lvlJc w:val="left"/>
      <w:pPr>
        <w:ind w:left="1440" w:hanging="360"/>
      </w:pPr>
      <w:rPr>
        <w:rFonts w:hint="default" w:ascii="Courier New" w:hAnsi="Courier New"/>
      </w:rPr>
    </w:lvl>
    <w:lvl w:ilvl="2" w:tplc="6AAA6940">
      <w:start w:val="1"/>
      <w:numFmt w:val="bullet"/>
      <w:lvlText w:val=""/>
      <w:lvlJc w:val="left"/>
      <w:pPr>
        <w:ind w:left="2160" w:hanging="360"/>
      </w:pPr>
      <w:rPr>
        <w:rFonts w:hint="default" w:ascii="Wingdings" w:hAnsi="Wingdings"/>
      </w:rPr>
    </w:lvl>
    <w:lvl w:ilvl="3" w:tplc="297018DE">
      <w:start w:val="1"/>
      <w:numFmt w:val="bullet"/>
      <w:lvlText w:val=""/>
      <w:lvlJc w:val="left"/>
      <w:pPr>
        <w:ind w:left="2880" w:hanging="360"/>
      </w:pPr>
      <w:rPr>
        <w:rFonts w:hint="default" w:ascii="Symbol" w:hAnsi="Symbol"/>
      </w:rPr>
    </w:lvl>
    <w:lvl w:ilvl="4" w:tplc="403ED580">
      <w:start w:val="1"/>
      <w:numFmt w:val="bullet"/>
      <w:lvlText w:val="o"/>
      <w:lvlJc w:val="left"/>
      <w:pPr>
        <w:ind w:left="3600" w:hanging="360"/>
      </w:pPr>
      <w:rPr>
        <w:rFonts w:hint="default" w:ascii="Courier New" w:hAnsi="Courier New"/>
      </w:rPr>
    </w:lvl>
    <w:lvl w:ilvl="5" w:tplc="06C2963A">
      <w:start w:val="1"/>
      <w:numFmt w:val="bullet"/>
      <w:lvlText w:val=""/>
      <w:lvlJc w:val="left"/>
      <w:pPr>
        <w:ind w:left="4320" w:hanging="360"/>
      </w:pPr>
      <w:rPr>
        <w:rFonts w:hint="default" w:ascii="Wingdings" w:hAnsi="Wingdings"/>
      </w:rPr>
    </w:lvl>
    <w:lvl w:ilvl="6" w:tplc="CCBA89FE">
      <w:start w:val="1"/>
      <w:numFmt w:val="bullet"/>
      <w:lvlText w:val=""/>
      <w:lvlJc w:val="left"/>
      <w:pPr>
        <w:ind w:left="5040" w:hanging="360"/>
      </w:pPr>
      <w:rPr>
        <w:rFonts w:hint="default" w:ascii="Symbol" w:hAnsi="Symbol"/>
      </w:rPr>
    </w:lvl>
    <w:lvl w:ilvl="7" w:tplc="36304A68">
      <w:start w:val="1"/>
      <w:numFmt w:val="bullet"/>
      <w:lvlText w:val="o"/>
      <w:lvlJc w:val="left"/>
      <w:pPr>
        <w:ind w:left="5760" w:hanging="360"/>
      </w:pPr>
      <w:rPr>
        <w:rFonts w:hint="default" w:ascii="Courier New" w:hAnsi="Courier New"/>
      </w:rPr>
    </w:lvl>
    <w:lvl w:ilvl="8" w:tplc="C97087AE">
      <w:start w:val="1"/>
      <w:numFmt w:val="bullet"/>
      <w:lvlText w:val=""/>
      <w:lvlJc w:val="left"/>
      <w:pPr>
        <w:ind w:left="6480" w:hanging="360"/>
      </w:pPr>
      <w:rPr>
        <w:rFonts w:hint="default" w:ascii="Wingdings" w:hAnsi="Wingdings"/>
      </w:rPr>
    </w:lvl>
  </w:abstractNum>
  <w:num w:numId="15">
    <w:abstractNumId w:val="14"/>
  </w:num>
  <w:num w:numId="1" w16cid:durableId="1463648219">
    <w:abstractNumId w:val="13"/>
  </w:num>
  <w:num w:numId="2" w16cid:durableId="1231035615">
    <w:abstractNumId w:val="0"/>
  </w:num>
  <w:num w:numId="3" w16cid:durableId="786117510">
    <w:abstractNumId w:val="3"/>
  </w:num>
  <w:num w:numId="4" w16cid:durableId="902372668">
    <w:abstractNumId w:val="1"/>
  </w:num>
  <w:num w:numId="5" w16cid:durableId="385036348">
    <w:abstractNumId w:val="4"/>
  </w:num>
  <w:num w:numId="6" w16cid:durableId="738553652">
    <w:abstractNumId w:val="9"/>
  </w:num>
  <w:num w:numId="7" w16cid:durableId="96873027">
    <w:abstractNumId w:val="5"/>
  </w:num>
  <w:num w:numId="8" w16cid:durableId="15029">
    <w:abstractNumId w:val="11"/>
  </w:num>
  <w:num w:numId="9" w16cid:durableId="1387559285">
    <w:abstractNumId w:val="2"/>
  </w:num>
  <w:num w:numId="10" w16cid:durableId="1414860995">
    <w:abstractNumId w:val="7"/>
  </w:num>
  <w:num w:numId="11" w16cid:durableId="1301809326">
    <w:abstractNumId w:val="6"/>
  </w:num>
  <w:num w:numId="12" w16cid:durableId="970087521">
    <w:abstractNumId w:val="10"/>
  </w:num>
  <w:num w:numId="13" w16cid:durableId="1752853443">
    <w:abstractNumId w:val="12"/>
  </w:num>
  <w:num w:numId="14" w16cid:durableId="11294760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112307"/>
    <w:rsid w:val="00130D8A"/>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4B76"/>
    <w:rsid w:val="0057315D"/>
    <w:rsid w:val="00587345"/>
    <w:rsid w:val="005A0BED"/>
    <w:rsid w:val="005D234D"/>
    <w:rsid w:val="005D4EB6"/>
    <w:rsid w:val="005E04EC"/>
    <w:rsid w:val="005E62E7"/>
    <w:rsid w:val="005F032C"/>
    <w:rsid w:val="005F2C96"/>
    <w:rsid w:val="005F5F76"/>
    <w:rsid w:val="0060494B"/>
    <w:rsid w:val="00633021"/>
    <w:rsid w:val="00654531"/>
    <w:rsid w:val="006A28B5"/>
    <w:rsid w:val="006E18AA"/>
    <w:rsid w:val="006E22B8"/>
    <w:rsid w:val="006E5D2E"/>
    <w:rsid w:val="006E63B1"/>
    <w:rsid w:val="006F2CC2"/>
    <w:rsid w:val="0070370D"/>
    <w:rsid w:val="00743450"/>
    <w:rsid w:val="007475C8"/>
    <w:rsid w:val="0076722F"/>
    <w:rsid w:val="00767CCF"/>
    <w:rsid w:val="007B2350"/>
    <w:rsid w:val="00805250"/>
    <w:rsid w:val="00812250"/>
    <w:rsid w:val="0081498C"/>
    <w:rsid w:val="008238BB"/>
    <w:rsid w:val="00832072"/>
    <w:rsid w:val="00832B29"/>
    <w:rsid w:val="00832B6D"/>
    <w:rsid w:val="00841880"/>
    <w:rsid w:val="00844D0A"/>
    <w:rsid w:val="0088438E"/>
    <w:rsid w:val="008F30DB"/>
    <w:rsid w:val="00900103"/>
    <w:rsid w:val="00913C39"/>
    <w:rsid w:val="00923823"/>
    <w:rsid w:val="00953F20"/>
    <w:rsid w:val="00974201"/>
    <w:rsid w:val="00977DC9"/>
    <w:rsid w:val="00980092"/>
    <w:rsid w:val="00990462"/>
    <w:rsid w:val="00994C9B"/>
    <w:rsid w:val="009A4846"/>
    <w:rsid w:val="00A57D2B"/>
    <w:rsid w:val="00A65368"/>
    <w:rsid w:val="00A70BC2"/>
    <w:rsid w:val="00A8019A"/>
    <w:rsid w:val="00A80463"/>
    <w:rsid w:val="00AA3DDA"/>
    <w:rsid w:val="00AB0F79"/>
    <w:rsid w:val="00AC4144"/>
    <w:rsid w:val="00AC649A"/>
    <w:rsid w:val="00AD4412"/>
    <w:rsid w:val="00B5260D"/>
    <w:rsid w:val="00B60F50"/>
    <w:rsid w:val="00B828C5"/>
    <w:rsid w:val="00B82A78"/>
    <w:rsid w:val="00B97CA3"/>
    <w:rsid w:val="00BB6867"/>
    <w:rsid w:val="00BC6BFA"/>
    <w:rsid w:val="00BD5231"/>
    <w:rsid w:val="00BE097B"/>
    <w:rsid w:val="00C12819"/>
    <w:rsid w:val="00C32C6C"/>
    <w:rsid w:val="00C3543B"/>
    <w:rsid w:val="00C46FBB"/>
    <w:rsid w:val="00C808CA"/>
    <w:rsid w:val="00CB1710"/>
    <w:rsid w:val="00CE6D8F"/>
    <w:rsid w:val="00CF2483"/>
    <w:rsid w:val="00D13167"/>
    <w:rsid w:val="00D51CBD"/>
    <w:rsid w:val="00D63CB1"/>
    <w:rsid w:val="00D702C1"/>
    <w:rsid w:val="00D90D87"/>
    <w:rsid w:val="00DA2CF8"/>
    <w:rsid w:val="00E00289"/>
    <w:rsid w:val="00E00CF3"/>
    <w:rsid w:val="00E05F34"/>
    <w:rsid w:val="00E2444E"/>
    <w:rsid w:val="00E37894"/>
    <w:rsid w:val="00E43C11"/>
    <w:rsid w:val="00E62CE3"/>
    <w:rsid w:val="00E90195"/>
    <w:rsid w:val="00E95E78"/>
    <w:rsid w:val="00EA45E8"/>
    <w:rsid w:val="00EB5254"/>
    <w:rsid w:val="00EF7AFE"/>
    <w:rsid w:val="00F07D28"/>
    <w:rsid w:val="00F20DB6"/>
    <w:rsid w:val="00F23604"/>
    <w:rsid w:val="00F32514"/>
    <w:rsid w:val="00F5273E"/>
    <w:rsid w:val="00F81F69"/>
    <w:rsid w:val="00F91B11"/>
    <w:rsid w:val="00FD4292"/>
    <w:rsid w:val="040A8958"/>
    <w:rsid w:val="04C55527"/>
    <w:rsid w:val="05C3D439"/>
    <w:rsid w:val="07332511"/>
    <w:rsid w:val="0B60D092"/>
    <w:rsid w:val="0B9093F9"/>
    <w:rsid w:val="0D1FE9E5"/>
    <w:rsid w:val="11E5D592"/>
    <w:rsid w:val="146083C4"/>
    <w:rsid w:val="151BCD13"/>
    <w:rsid w:val="17E8BDFB"/>
    <w:rsid w:val="1FAD7583"/>
    <w:rsid w:val="1FFDA612"/>
    <w:rsid w:val="28386E20"/>
    <w:rsid w:val="291AFF20"/>
    <w:rsid w:val="2CCACA86"/>
    <w:rsid w:val="3353824E"/>
    <w:rsid w:val="35087E8A"/>
    <w:rsid w:val="365B5DC9"/>
    <w:rsid w:val="373177C0"/>
    <w:rsid w:val="3EDB92D8"/>
    <w:rsid w:val="41EBCE15"/>
    <w:rsid w:val="48521740"/>
    <w:rsid w:val="48AB95AE"/>
    <w:rsid w:val="4B6925CC"/>
    <w:rsid w:val="4CA89A4C"/>
    <w:rsid w:val="4E8E4A97"/>
    <w:rsid w:val="56186615"/>
    <w:rsid w:val="5CEE749C"/>
    <w:rsid w:val="5E30BBAC"/>
    <w:rsid w:val="5E628260"/>
    <w:rsid w:val="5F79AF6E"/>
    <w:rsid w:val="60705BEF"/>
    <w:rsid w:val="6A24CB97"/>
    <w:rsid w:val="7464F415"/>
    <w:rsid w:val="7783CF4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009120">
      <w:bodyDiv w:val="1"/>
      <w:marLeft w:val="0"/>
      <w:marRight w:val="0"/>
      <w:marTop w:val="0"/>
      <w:marBottom w:val="0"/>
      <w:divBdr>
        <w:top w:val="none" w:sz="0" w:space="0" w:color="auto"/>
        <w:left w:val="none" w:sz="0" w:space="0" w:color="auto"/>
        <w:bottom w:val="none" w:sz="0" w:space="0" w:color="auto"/>
        <w:right w:val="none" w:sz="0" w:space="0" w:color="auto"/>
      </w:divBdr>
    </w:div>
    <w:div w:id="406608371">
      <w:bodyDiv w:val="1"/>
      <w:marLeft w:val="0"/>
      <w:marRight w:val="0"/>
      <w:marTop w:val="0"/>
      <w:marBottom w:val="0"/>
      <w:divBdr>
        <w:top w:val="none" w:sz="0" w:space="0" w:color="auto"/>
        <w:left w:val="none" w:sz="0" w:space="0" w:color="auto"/>
        <w:bottom w:val="none" w:sz="0" w:space="0" w:color="auto"/>
        <w:right w:val="none" w:sz="0" w:space="0" w:color="auto"/>
      </w:divBdr>
    </w:div>
    <w:div w:id="435058149">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027831659">
      <w:bodyDiv w:val="1"/>
      <w:marLeft w:val="0"/>
      <w:marRight w:val="0"/>
      <w:marTop w:val="0"/>
      <w:marBottom w:val="0"/>
      <w:divBdr>
        <w:top w:val="none" w:sz="0" w:space="0" w:color="auto"/>
        <w:left w:val="none" w:sz="0" w:space="0" w:color="auto"/>
        <w:bottom w:val="none" w:sz="0" w:space="0" w:color="auto"/>
        <w:right w:val="none" w:sz="0" w:space="0" w:color="auto"/>
      </w:divBdr>
    </w:div>
    <w:div w:id="1344362498">
      <w:bodyDiv w:val="1"/>
      <w:marLeft w:val="0"/>
      <w:marRight w:val="0"/>
      <w:marTop w:val="0"/>
      <w:marBottom w:val="0"/>
      <w:divBdr>
        <w:top w:val="none" w:sz="0" w:space="0" w:color="auto"/>
        <w:left w:val="none" w:sz="0" w:space="0" w:color="auto"/>
        <w:bottom w:val="none" w:sz="0" w:space="0" w:color="auto"/>
        <w:right w:val="none" w:sz="0" w:space="0" w:color="auto"/>
      </w:divBdr>
    </w:div>
    <w:div w:id="1482379722">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597134426">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 w:id="212595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9800D831FE964BF1ABE567F9F13488F5"/>
        <w:category>
          <w:name w:val="General"/>
          <w:gallery w:val="placeholder"/>
        </w:category>
        <w:types>
          <w:type w:val="bbPlcHdr"/>
        </w:types>
        <w:behaviors>
          <w:behavior w:val="content"/>
        </w:behaviors>
        <w:guid w:val="{9801F709-A275-431B-9FC0-ED785D3538E9}"/>
      </w:docPartPr>
      <w:docPartBody>
        <w:p w:rsidR="41EBCE15" w:rsidP="07332511" w:rsidRDefault="41EBCE15" w14:paraId="30CB9275">
          <w:pPr>
            <w:spacing w:after="200"/>
            <w:rPr>
              <w:rFonts w:ascii="Calibri" w:hAnsi="Calibri" w:cs="Cordia New"/>
              <w:lang w:val="en-US" w:eastAsia="en-US"/>
            </w:rPr>
          </w:pPr>
          <w:r w:rsidRPr="07332511" w:rsidR="41EBCE15">
            <w:rPr>
              <w:rFonts w:cs="Cordia New"/>
              <w:i w:val="1"/>
              <w:iCs w:val="1"/>
              <w:color w:val="418FDE"/>
              <w:lang w:val="en-US" w:eastAsia="en-US"/>
            </w:rPr>
            <w:t>Write a b</w:t>
          </w:r>
          <w:r w:rsidRPr="07332511" w:rsidR="41EBCE15">
            <w:rPr>
              <w:rFonts w:cs="Cordia New"/>
              <w:i w:val="1"/>
              <w:iCs w:val="1"/>
              <w:color w:val="418FDE"/>
              <w:lang w:val="en-US" w:eastAsia="en-US"/>
            </w:rPr>
            <w:t>rief definition of the organizational context, reporting lines and scope, for example:</w:t>
          </w:r>
        </w:p>
        <w:p w:rsidR="41EBCE15" w:rsidRDefault="41EBCE15" w14:paraId="19BB4B1D">
          <w:r w:rsidRPr="07332511" w:rsidR="41EBCE15">
            <w:rPr>
              <w:color w:val="808080" w:themeColor="background1" w:themeTint="FF"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476BC5"/>
    <w:rsid w:val="00507B17"/>
    <w:rsid w:val="00554B76"/>
    <w:rsid w:val="005C0A96"/>
    <w:rsid w:val="005D69FB"/>
    <w:rsid w:val="006B0387"/>
    <w:rsid w:val="006E2EDB"/>
    <w:rsid w:val="00832072"/>
    <w:rsid w:val="008B3CF9"/>
    <w:rsid w:val="00947628"/>
    <w:rsid w:val="00954CA5"/>
    <w:rsid w:val="009B078A"/>
    <w:rsid w:val="00A172AD"/>
    <w:rsid w:val="00A6297E"/>
    <w:rsid w:val="00A94D2C"/>
    <w:rsid w:val="00B21D71"/>
    <w:rsid w:val="00B5260D"/>
    <w:rsid w:val="00B82A78"/>
    <w:rsid w:val="00C607FF"/>
    <w:rsid w:val="00D00D01"/>
    <w:rsid w:val="00D675C3"/>
    <w:rsid w:val="00E00CF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CF557-970A-460D-B589-86073529CC67}"/>
</file>

<file path=customXml/itemProps2.xml><?xml version="1.0" encoding="utf-8"?>
<ds:datastoreItem xmlns:ds="http://schemas.openxmlformats.org/officeDocument/2006/customXml" ds:itemID="{75F7953B-AD6E-47F8-A0B9-F969FD2CBB4F}">
  <ds:schemaRef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a1c853ad-74d0-43e5-a324-6ed3290ec492"/>
    <ds:schemaRef ds:uri="http://schemas.microsoft.com/office/2006/metadata/properties"/>
    <ds:schemaRef ds:uri="http://www.w3.org/XML/1998/namespace"/>
    <ds:schemaRef ds:uri="http://schemas.microsoft.com/sharepoint/v3"/>
    <ds:schemaRef ds:uri="dfbd474f-cef3-4671-bd43-89c3eef75f74"/>
    <ds:schemaRef ds:uri="6a2b20ac-3df1-4217-b5a2-eaca6d632614"/>
  </ds:schemaRefs>
</ds:datastoreItem>
</file>

<file path=customXml/itemProps3.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4.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6</revision>
  <lastPrinted>2025-02-05T11:02:00.0000000Z</lastPrinted>
  <dcterms:created xsi:type="dcterms:W3CDTF">2025-02-05T11:07:00.0000000Z</dcterms:created>
  <dcterms:modified xsi:type="dcterms:W3CDTF">2025-02-17T13:42:53.7701410Z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