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4F4BD" w14:textId="49C9763F" w:rsidR="004C36A9" w:rsidRPr="006F1AE8" w:rsidRDefault="004C36A9" w:rsidP="004C36A9">
      <w:pPr>
        <w:jc w:val="center"/>
        <w:rPr>
          <w:rFonts w:ascii="Calibri" w:hAnsi="Calibri" w:cs="Calibri"/>
          <w:sz w:val="24"/>
          <w:szCs w:val="24"/>
        </w:rPr>
      </w:pPr>
      <w:r w:rsidRPr="006F1AE8">
        <w:rPr>
          <w:rFonts w:ascii="Calibri" w:hAnsi="Calibri" w:cs="Calibri"/>
          <w:noProof/>
          <w:sz w:val="24"/>
          <w:szCs w:val="24"/>
          <w:lang w:val="fr-FR" w:eastAsia="fr-FR"/>
        </w:rPr>
        <w:drawing>
          <wp:inline distT="0" distB="0" distL="0" distR="0" wp14:anchorId="50CA37C9" wp14:editId="78CAFF3F">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376B9C93" w14:textId="77777777" w:rsidR="004C36A9" w:rsidRPr="006F1AE8" w:rsidRDefault="004C36A9" w:rsidP="004C36A9">
      <w:pPr>
        <w:rPr>
          <w:rFonts w:ascii="Calibri" w:hAnsi="Calibri" w:cs="Calibri"/>
          <w:sz w:val="24"/>
          <w:szCs w:val="24"/>
        </w:rPr>
      </w:pPr>
    </w:p>
    <w:p w14:paraId="16B3FD3E" w14:textId="78637A31" w:rsidR="004C36A9" w:rsidRPr="00BC2A2C" w:rsidRDefault="004C36A9" w:rsidP="4C623500">
      <w:pPr>
        <w:pStyle w:val="Default"/>
        <w:spacing w:before="120"/>
        <w:jc w:val="right"/>
        <w:rPr>
          <w:rFonts w:ascii="Cambria" w:eastAsia="Times New Roman" w:hAnsi="Cambria" w:cs="Calibri"/>
          <w:color w:val="auto"/>
          <w:lang w:eastAsia="en-US"/>
        </w:rPr>
      </w:pPr>
      <w:r w:rsidRPr="00BC2A2C">
        <w:rPr>
          <w:rFonts w:ascii="Cambria" w:eastAsia="Times New Roman" w:hAnsi="Cambria" w:cs="Calibri"/>
          <w:color w:val="auto"/>
          <w:lang w:eastAsia="en-US"/>
        </w:rPr>
        <w:t xml:space="preserve"> February 202</w:t>
      </w:r>
      <w:r w:rsidR="293C9008" w:rsidRPr="00BC2A2C">
        <w:rPr>
          <w:rFonts w:ascii="Cambria" w:eastAsia="Times New Roman" w:hAnsi="Cambria" w:cs="Calibri"/>
          <w:color w:val="auto"/>
          <w:lang w:eastAsia="en-US"/>
        </w:rPr>
        <w:t>5</w:t>
      </w:r>
    </w:p>
    <w:p w14:paraId="2F30E61C" w14:textId="77777777" w:rsidR="004C36A9" w:rsidRPr="00BC2A2C" w:rsidRDefault="004C36A9" w:rsidP="004C36A9">
      <w:pPr>
        <w:pStyle w:val="Default"/>
        <w:ind w:left="1701" w:hanging="1701"/>
        <w:rPr>
          <w:rFonts w:ascii="Cambria" w:hAnsi="Cambria" w:cs="Calibri"/>
        </w:rPr>
      </w:pPr>
    </w:p>
    <w:p w14:paraId="33BDF8C4" w14:textId="77777777" w:rsidR="004C36A9" w:rsidRPr="00BC2A2C" w:rsidRDefault="004C36A9" w:rsidP="004C36A9">
      <w:pPr>
        <w:pStyle w:val="Default"/>
        <w:ind w:left="1701" w:hanging="1701"/>
        <w:rPr>
          <w:rFonts w:ascii="Cambria" w:hAnsi="Cambria" w:cs="Calibri"/>
        </w:rPr>
      </w:pPr>
    </w:p>
    <w:p w14:paraId="1206E3EE" w14:textId="77777777" w:rsidR="004C36A9" w:rsidRPr="00BC2A2C" w:rsidRDefault="004C36A9" w:rsidP="004C36A9">
      <w:pPr>
        <w:pStyle w:val="Default"/>
        <w:ind w:left="1701" w:hanging="1701"/>
        <w:rPr>
          <w:rFonts w:ascii="Cambria" w:hAnsi="Cambria" w:cs="Calibri"/>
        </w:rPr>
      </w:pPr>
    </w:p>
    <w:p w14:paraId="2D62E1FA" w14:textId="1C1BB502" w:rsidR="004C36A9" w:rsidRPr="00BC2A2C" w:rsidRDefault="004C36A9" w:rsidP="004C36A9">
      <w:pPr>
        <w:pStyle w:val="Default"/>
        <w:ind w:left="1701" w:hanging="1701"/>
        <w:rPr>
          <w:rFonts w:ascii="Cambria" w:hAnsi="Cambria" w:cs="Calibri"/>
        </w:rPr>
      </w:pPr>
      <w:r w:rsidRPr="00BC2A2C">
        <w:rPr>
          <w:rFonts w:ascii="Cambria" w:hAnsi="Cambria" w:cs="Calibri"/>
        </w:rPr>
        <w:t xml:space="preserve">Title: </w:t>
      </w:r>
      <w:r w:rsidR="00AC3789" w:rsidRPr="00BC2A2C">
        <w:rPr>
          <w:rFonts w:ascii="Cambria" w:hAnsi="Cambria" w:cs="Calibri"/>
          <w:b/>
          <w:bCs/>
        </w:rPr>
        <w:t xml:space="preserve">Junior </w:t>
      </w:r>
      <w:r w:rsidR="009B059E" w:rsidRPr="00BC2A2C">
        <w:rPr>
          <w:rFonts w:ascii="Cambria" w:hAnsi="Cambria" w:cs="Calibri"/>
          <w:b/>
          <w:bCs/>
        </w:rPr>
        <w:t xml:space="preserve">Project </w:t>
      </w:r>
      <w:r w:rsidR="00AC3789" w:rsidRPr="00BC2A2C">
        <w:rPr>
          <w:rFonts w:ascii="Cambria" w:hAnsi="Cambria" w:cs="Calibri"/>
          <w:b/>
          <w:bCs/>
        </w:rPr>
        <w:t>Analyst Intern</w:t>
      </w:r>
      <w:r w:rsidR="009B059E" w:rsidRPr="00BC2A2C">
        <w:rPr>
          <w:rFonts w:ascii="Cambria" w:hAnsi="Cambria" w:cs="Calibri"/>
        </w:rPr>
        <w:t xml:space="preserve"> </w:t>
      </w:r>
    </w:p>
    <w:p w14:paraId="4583F65B" w14:textId="3B60280E" w:rsidR="004C36A9" w:rsidRPr="00BC2A2C" w:rsidRDefault="004C36A9" w:rsidP="004C36A9">
      <w:pPr>
        <w:spacing w:after="0" w:line="240" w:lineRule="auto"/>
        <w:ind w:left="1701" w:hanging="1701"/>
        <w:jc w:val="both"/>
        <w:rPr>
          <w:rFonts w:ascii="Cambria" w:hAnsi="Cambria" w:cs="Calibri"/>
          <w:sz w:val="24"/>
          <w:szCs w:val="24"/>
          <w:lang w:val="fr-FR"/>
        </w:rPr>
      </w:pPr>
      <w:r w:rsidRPr="00BC2A2C">
        <w:rPr>
          <w:rFonts w:ascii="Cambria" w:hAnsi="Cambria" w:cs="Calibri"/>
          <w:sz w:val="24"/>
          <w:szCs w:val="24"/>
          <w:lang w:val="fr-FR"/>
        </w:rPr>
        <w:t>Bureau/Dept/</w:t>
      </w:r>
      <w:proofErr w:type="spellStart"/>
      <w:proofErr w:type="gramStart"/>
      <w:r w:rsidRPr="00BC2A2C">
        <w:rPr>
          <w:rFonts w:ascii="Cambria" w:hAnsi="Cambria" w:cs="Calibri"/>
          <w:sz w:val="24"/>
          <w:szCs w:val="24"/>
          <w:lang w:val="fr-FR"/>
        </w:rPr>
        <w:t>Unit:</w:t>
      </w:r>
      <w:r w:rsidR="00AC3789" w:rsidRPr="00BC2A2C">
        <w:rPr>
          <w:rFonts w:ascii="Cambria" w:hAnsi="Cambria" w:cs="Calibri"/>
          <w:sz w:val="24"/>
          <w:szCs w:val="24"/>
          <w:lang w:val="fr-FR"/>
        </w:rPr>
        <w:t>BDT</w:t>
      </w:r>
      <w:proofErr w:type="spellEnd"/>
      <w:proofErr w:type="gramEnd"/>
      <w:r w:rsidR="00AC3789" w:rsidRPr="00BC2A2C">
        <w:rPr>
          <w:rFonts w:ascii="Cambria" w:hAnsi="Cambria" w:cs="Calibri"/>
          <w:sz w:val="24"/>
          <w:szCs w:val="24"/>
          <w:lang w:val="fr-FR"/>
        </w:rPr>
        <w:t>/PPS/PRJ</w:t>
      </w:r>
    </w:p>
    <w:p w14:paraId="728EE649" w14:textId="08338154" w:rsidR="004C36A9" w:rsidRPr="00BC2A2C" w:rsidRDefault="004D744C" w:rsidP="004C36A9">
      <w:pPr>
        <w:spacing w:after="0" w:line="240" w:lineRule="auto"/>
        <w:ind w:left="1701" w:hanging="1701"/>
        <w:rPr>
          <w:rFonts w:ascii="Cambria" w:hAnsi="Cambria" w:cs="Calibri"/>
          <w:sz w:val="24"/>
          <w:szCs w:val="24"/>
          <w:lang w:val="pt-BR"/>
        </w:rPr>
      </w:pPr>
      <w:r w:rsidRPr="00BC2A2C">
        <w:rPr>
          <w:rFonts w:ascii="Cambria" w:hAnsi="Cambria" w:cs="Calibri"/>
          <w:sz w:val="24"/>
          <w:szCs w:val="24"/>
          <w:lang w:val="pt-BR"/>
        </w:rPr>
        <w:t>Supervision:</w:t>
      </w:r>
      <w:r w:rsidR="004C182B" w:rsidRPr="00BC2A2C">
        <w:rPr>
          <w:rFonts w:ascii="Cambria" w:hAnsi="Cambria" w:cs="Calibri"/>
          <w:sz w:val="24"/>
          <w:szCs w:val="24"/>
          <w:lang w:val="pt-BR"/>
        </w:rPr>
        <w:t xml:space="preserve"> </w:t>
      </w:r>
      <w:r w:rsidR="004C182B" w:rsidRPr="00BC2A2C">
        <w:rPr>
          <w:rFonts w:ascii="Cambria" w:hAnsi="Cambria" w:cs="Calibri"/>
          <w:bCs/>
          <w:sz w:val="24"/>
          <w:szCs w:val="24"/>
          <w:lang w:val="pt-BR"/>
        </w:rPr>
        <w:t xml:space="preserve">Jose Maria Diaz Batanero        </w:t>
      </w:r>
      <w:r w:rsidR="004C36A9" w:rsidRPr="00BC2A2C">
        <w:rPr>
          <w:rFonts w:ascii="Cambria" w:hAnsi="Cambria" w:cs="Calibri"/>
          <w:sz w:val="24"/>
          <w:szCs w:val="24"/>
          <w:lang w:val="pt-BR"/>
        </w:rPr>
        <w:tab/>
      </w:r>
      <w:r w:rsidR="004C36A9" w:rsidRPr="00BC2A2C">
        <w:rPr>
          <w:rFonts w:ascii="Cambria" w:hAnsi="Cambria" w:cs="Calibri"/>
          <w:sz w:val="24"/>
          <w:szCs w:val="24"/>
          <w:lang w:val="pt-BR"/>
        </w:rPr>
        <w:tab/>
      </w:r>
    </w:p>
    <w:p w14:paraId="6F256791" w14:textId="43F3AB39" w:rsidR="004C36A9" w:rsidRPr="00BC2A2C" w:rsidRDefault="004C36A9" w:rsidP="004C36A9">
      <w:pPr>
        <w:spacing w:after="0" w:line="240" w:lineRule="auto"/>
        <w:ind w:left="1701" w:hanging="1701"/>
        <w:jc w:val="both"/>
        <w:rPr>
          <w:rFonts w:ascii="Cambria" w:hAnsi="Cambria" w:cs="Calibri"/>
          <w:sz w:val="24"/>
          <w:szCs w:val="24"/>
          <w:lang w:val="en-GB"/>
        </w:rPr>
      </w:pPr>
      <w:r w:rsidRPr="00BC2A2C">
        <w:rPr>
          <w:rFonts w:ascii="Cambria" w:hAnsi="Cambria" w:cs="Calibri"/>
          <w:sz w:val="24"/>
          <w:szCs w:val="24"/>
          <w:lang w:val="en-GB"/>
        </w:rPr>
        <w:t xml:space="preserve">Duration: </w:t>
      </w:r>
      <w:r w:rsidR="009B059E" w:rsidRPr="00BC2A2C">
        <w:rPr>
          <w:rFonts w:ascii="Cambria" w:hAnsi="Cambria" w:cs="Calibri"/>
          <w:sz w:val="24"/>
          <w:szCs w:val="24"/>
          <w:lang w:val="en-GB"/>
        </w:rPr>
        <w:t xml:space="preserve">minimum </w:t>
      </w:r>
      <w:r w:rsidR="004C182B" w:rsidRPr="00BC2A2C">
        <w:rPr>
          <w:rFonts w:ascii="Cambria" w:hAnsi="Cambria" w:cs="Calibri"/>
          <w:sz w:val="24"/>
          <w:szCs w:val="24"/>
          <w:lang w:val="en-GB"/>
        </w:rPr>
        <w:t xml:space="preserve">6 months </w:t>
      </w:r>
      <w:r w:rsidR="009B059E" w:rsidRPr="00BC2A2C">
        <w:rPr>
          <w:rFonts w:ascii="Cambria" w:hAnsi="Cambria" w:cs="Calibri"/>
          <w:sz w:val="24"/>
          <w:szCs w:val="24"/>
          <w:lang w:val="en-GB"/>
        </w:rPr>
        <w:t>– open to up to 11 months (subject to availability of funds from the scholarship)</w:t>
      </w:r>
    </w:p>
    <w:p w14:paraId="090318FE" w14:textId="615981A5" w:rsidR="004C36A9" w:rsidRPr="00BC2A2C" w:rsidRDefault="004C36A9" w:rsidP="004C36A9">
      <w:pPr>
        <w:spacing w:after="0" w:line="240" w:lineRule="auto"/>
        <w:ind w:left="1701" w:hanging="1701"/>
        <w:jc w:val="both"/>
        <w:rPr>
          <w:rFonts w:ascii="Cambria" w:hAnsi="Cambria" w:cs="Calibri"/>
          <w:sz w:val="24"/>
          <w:szCs w:val="24"/>
        </w:rPr>
      </w:pPr>
      <w:r w:rsidRPr="00BC2A2C">
        <w:rPr>
          <w:rFonts w:ascii="Cambria" w:hAnsi="Cambria" w:cs="Calibri"/>
          <w:sz w:val="24"/>
          <w:szCs w:val="24"/>
        </w:rPr>
        <w:t xml:space="preserve">Location: </w:t>
      </w:r>
      <w:r w:rsidR="004C182B" w:rsidRPr="00BC2A2C">
        <w:rPr>
          <w:rFonts w:ascii="Cambria" w:hAnsi="Cambria" w:cs="Calibri"/>
          <w:sz w:val="24"/>
          <w:szCs w:val="24"/>
        </w:rPr>
        <w:t xml:space="preserve">Remote / In person in Geneva </w:t>
      </w:r>
      <w:r w:rsidRPr="00BC2A2C">
        <w:rPr>
          <w:rFonts w:ascii="Cambria" w:hAnsi="Cambria" w:cs="Calibri"/>
          <w:sz w:val="24"/>
          <w:szCs w:val="24"/>
        </w:rPr>
        <w:tab/>
      </w:r>
      <w:r w:rsidRPr="00BC2A2C">
        <w:rPr>
          <w:rFonts w:ascii="Cambria" w:hAnsi="Cambria" w:cs="Calibri"/>
          <w:sz w:val="24"/>
          <w:szCs w:val="24"/>
        </w:rPr>
        <w:tab/>
      </w:r>
    </w:p>
    <w:p w14:paraId="56E290BA" w14:textId="77777777" w:rsidR="004C36A9" w:rsidRPr="00BC2A2C" w:rsidRDefault="004C36A9" w:rsidP="004C36A9">
      <w:pPr>
        <w:pStyle w:val="Default"/>
        <w:spacing w:before="120"/>
        <w:rPr>
          <w:rFonts w:ascii="Cambria" w:hAnsi="Cambria" w:cs="Calibri"/>
        </w:rPr>
      </w:pPr>
    </w:p>
    <w:p w14:paraId="4CD72236" w14:textId="70A91FF2" w:rsidR="004C36A9" w:rsidRPr="00BC2A2C" w:rsidRDefault="004C36A9" w:rsidP="004C36A9">
      <w:pPr>
        <w:jc w:val="both"/>
        <w:rPr>
          <w:rFonts w:ascii="Cambria" w:hAnsi="Cambria" w:cs="Calibri"/>
          <w:sz w:val="24"/>
          <w:szCs w:val="24"/>
        </w:rPr>
      </w:pPr>
      <w:r w:rsidRPr="00BC2A2C">
        <w:rPr>
          <w:rFonts w:ascii="Cambria" w:hAnsi="Cambria" w:cs="Calibri"/>
          <w:sz w:val="24"/>
          <w:szCs w:val="24"/>
        </w:rPr>
        <w:t xml:space="preserve">ITU is the United Nations specialized agency for </w:t>
      </w:r>
      <w:r w:rsidR="229D958D" w:rsidRPr="00BC2A2C">
        <w:rPr>
          <w:rFonts w:ascii="Cambria" w:hAnsi="Cambria" w:cs="Calibri"/>
          <w:sz w:val="24"/>
          <w:szCs w:val="24"/>
        </w:rPr>
        <w:t>I</w:t>
      </w:r>
      <w:r w:rsidRPr="00BC2A2C">
        <w:rPr>
          <w:rFonts w:ascii="Cambria" w:hAnsi="Cambria" w:cs="Calibri"/>
          <w:sz w:val="24"/>
          <w:szCs w:val="24"/>
        </w:rPr>
        <w:t xml:space="preserve">nformation and </w:t>
      </w:r>
      <w:r w:rsidR="75A1E606" w:rsidRPr="00BC2A2C">
        <w:rPr>
          <w:rFonts w:ascii="Cambria" w:hAnsi="Cambria" w:cs="Calibri"/>
          <w:sz w:val="24"/>
          <w:szCs w:val="24"/>
        </w:rPr>
        <w:t>C</w:t>
      </w:r>
      <w:r w:rsidRPr="00BC2A2C">
        <w:rPr>
          <w:rFonts w:ascii="Cambria" w:hAnsi="Cambria" w:cs="Calibri"/>
          <w:sz w:val="24"/>
          <w:szCs w:val="24"/>
        </w:rPr>
        <w:t xml:space="preserve">ommunication </w:t>
      </w:r>
      <w:r w:rsidR="7B744B1F" w:rsidRPr="00BC2A2C">
        <w:rPr>
          <w:rFonts w:ascii="Cambria" w:hAnsi="Cambria" w:cs="Calibri"/>
          <w:sz w:val="24"/>
          <w:szCs w:val="24"/>
        </w:rPr>
        <w:t>T</w:t>
      </w:r>
      <w:r w:rsidRPr="00BC2A2C">
        <w:rPr>
          <w:rFonts w:ascii="Cambria" w:hAnsi="Cambria" w:cs="Calibri"/>
          <w:sz w:val="24"/>
          <w:szCs w:val="24"/>
        </w:rPr>
        <w:t>echnologies – ICTs.</w:t>
      </w:r>
    </w:p>
    <w:p w14:paraId="74484802" w14:textId="77777777" w:rsidR="004C36A9" w:rsidRPr="00BC2A2C" w:rsidRDefault="004C36A9" w:rsidP="004C36A9">
      <w:pPr>
        <w:jc w:val="both"/>
        <w:rPr>
          <w:rFonts w:ascii="Cambria" w:hAnsi="Cambria" w:cs="Calibri"/>
          <w:sz w:val="24"/>
          <w:szCs w:val="24"/>
        </w:rPr>
      </w:pPr>
      <w:r w:rsidRPr="00BC2A2C">
        <w:rPr>
          <w:rFonts w:ascii="Cambria" w:hAnsi="Cambria" w:cs="Calibri"/>
          <w:sz w:val="24"/>
          <w:szCs w:val="24"/>
        </w:rPr>
        <w:t>We allocate global radio spectrum and satellite orbits, develop the technical standards that ensure networks and technologies seamlessly interconnect, and strive to improve access to ICTs to underserved communities worldwide.</w:t>
      </w:r>
    </w:p>
    <w:p w14:paraId="13FF5F21" w14:textId="2F4616F4" w:rsidR="004C36A9" w:rsidRPr="00BC2A2C" w:rsidRDefault="004C36A9" w:rsidP="004C36A9">
      <w:pPr>
        <w:jc w:val="both"/>
        <w:rPr>
          <w:rFonts w:ascii="Cambria" w:hAnsi="Cambria" w:cs="Calibri"/>
          <w:sz w:val="24"/>
          <w:szCs w:val="24"/>
        </w:rPr>
      </w:pPr>
      <w:r w:rsidRPr="00BC2A2C">
        <w:rPr>
          <w:rFonts w:ascii="Cambria" w:hAnsi="Cambria" w:cs="Calibri"/>
          <w:sz w:val="24"/>
          <w:szCs w:val="24"/>
        </w:rPr>
        <w:t>ITU is committed to connecting all the world's people</w:t>
      </w:r>
      <w:r w:rsidR="5C8E516C" w:rsidRPr="00BC2A2C">
        <w:rPr>
          <w:rFonts w:ascii="Cambria" w:hAnsi="Cambria" w:cs="Calibri"/>
          <w:sz w:val="24"/>
          <w:szCs w:val="24"/>
        </w:rPr>
        <w:t>,</w:t>
      </w:r>
      <w:r w:rsidRPr="00BC2A2C">
        <w:rPr>
          <w:rFonts w:ascii="Cambria" w:hAnsi="Cambria" w:cs="Calibri"/>
          <w:sz w:val="24"/>
          <w:szCs w:val="24"/>
        </w:rPr>
        <w:t xml:space="preserve"> wherever they live and whatever their means. Through our work, we protect and support everyone's fundamental right to communicate.</w:t>
      </w:r>
    </w:p>
    <w:p w14:paraId="46F125C4" w14:textId="77777777" w:rsidR="004C36A9" w:rsidRPr="00BC2A2C" w:rsidRDefault="004C36A9" w:rsidP="004C36A9">
      <w:pPr>
        <w:jc w:val="both"/>
        <w:rPr>
          <w:rFonts w:ascii="Cambria" w:hAnsi="Cambria" w:cs="Calibri"/>
          <w:sz w:val="24"/>
          <w:szCs w:val="24"/>
        </w:rPr>
      </w:pPr>
      <w:r w:rsidRPr="00BC2A2C">
        <w:rPr>
          <w:rFonts w:ascii="Cambria" w:hAnsi="Cambria" w:cs="Calibri"/>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2C42B38F" w14:textId="77777777" w:rsidR="004C36A9" w:rsidRPr="00BC2A2C" w:rsidRDefault="004C36A9" w:rsidP="004C36A9">
      <w:pPr>
        <w:jc w:val="both"/>
        <w:rPr>
          <w:rFonts w:ascii="Cambria" w:hAnsi="Cambria" w:cs="Calibri"/>
          <w:sz w:val="24"/>
          <w:szCs w:val="24"/>
        </w:rPr>
      </w:pPr>
      <w:r w:rsidRPr="00BC2A2C">
        <w:rPr>
          <w:rFonts w:ascii="Cambria" w:hAnsi="Cambria" w:cs="Calibri"/>
          <w:sz w:val="24"/>
          <w:szCs w:val="24"/>
        </w:rPr>
        <w:t>With the help of our global membership, ITU brings the benefits of modern communication technologies to people everywhere in an efficient, safe, easy and affordable manner.</w:t>
      </w:r>
    </w:p>
    <w:p w14:paraId="15EF493F" w14:textId="5AF880B6" w:rsidR="004C36A9" w:rsidRPr="00BC2A2C" w:rsidRDefault="004C36A9" w:rsidP="004C36A9">
      <w:pPr>
        <w:jc w:val="both"/>
        <w:rPr>
          <w:rFonts w:ascii="Cambria" w:hAnsi="Cambria" w:cs="Calibri"/>
          <w:sz w:val="24"/>
          <w:szCs w:val="24"/>
        </w:rPr>
      </w:pPr>
      <w:r w:rsidRPr="00BC2A2C">
        <w:rPr>
          <w:rFonts w:ascii="Cambria" w:hAnsi="Cambria" w:cs="Calibri"/>
          <w:sz w:val="24"/>
          <w:szCs w:val="24"/>
        </w:rPr>
        <w:t>ITU membership reads like a Who's Who of the ICT sector. We're unique among UN agencies in having both public and private sector membership.</w:t>
      </w:r>
      <w:r w:rsidR="0001089E" w:rsidRPr="00BC2A2C">
        <w:rPr>
          <w:rFonts w:ascii="Cambria" w:hAnsi="Cambria" w:cs="Calibri"/>
          <w:sz w:val="24"/>
          <w:szCs w:val="24"/>
        </w:rPr>
        <w:t xml:space="preserve"> </w:t>
      </w:r>
      <w:r w:rsidR="2BEB54EC" w:rsidRPr="00BC2A2C">
        <w:rPr>
          <w:rFonts w:ascii="Cambria" w:hAnsi="Cambria" w:cs="Calibri"/>
          <w:sz w:val="24"/>
          <w:szCs w:val="24"/>
        </w:rPr>
        <w:t>I</w:t>
      </w:r>
      <w:r w:rsidRPr="00BC2A2C">
        <w:rPr>
          <w:rFonts w:ascii="Cambria" w:hAnsi="Cambria" w:cs="Calibri"/>
          <w:sz w:val="24"/>
          <w:szCs w:val="24"/>
        </w:rPr>
        <w:t>n addition to our 19</w:t>
      </w:r>
      <w:r w:rsidR="0001089E" w:rsidRPr="00BC2A2C">
        <w:rPr>
          <w:rFonts w:ascii="Cambria" w:hAnsi="Cambria" w:cs="Calibri"/>
          <w:sz w:val="24"/>
          <w:szCs w:val="24"/>
        </w:rPr>
        <w:t xml:space="preserve">4 </w:t>
      </w:r>
      <w:r w:rsidRPr="00BC2A2C">
        <w:rPr>
          <w:rFonts w:ascii="Cambria" w:hAnsi="Cambria" w:cs="Calibri"/>
          <w:sz w:val="24"/>
          <w:szCs w:val="24"/>
        </w:rPr>
        <w:t xml:space="preserve">Member States, ITU membership includes ICT regulators, many leading academic institutions and some 700 tech companies. </w:t>
      </w:r>
    </w:p>
    <w:p w14:paraId="17D9B6A1" w14:textId="77777777" w:rsidR="004C36A9" w:rsidRPr="00BC2A2C" w:rsidRDefault="004C36A9" w:rsidP="004C36A9">
      <w:pPr>
        <w:jc w:val="both"/>
        <w:rPr>
          <w:rFonts w:ascii="Cambria" w:hAnsi="Cambria" w:cs="Calibri"/>
          <w:sz w:val="24"/>
          <w:szCs w:val="24"/>
        </w:rPr>
      </w:pPr>
      <w:r w:rsidRPr="00BC2A2C">
        <w:rPr>
          <w:rFonts w:ascii="Cambria" w:hAnsi="Cambria" w:cs="Calibri"/>
          <w:sz w:val="24"/>
          <w:szCs w:val="24"/>
        </w:rPr>
        <w:t>In an increasingly interconnected world, ITU is the single global organization embracing all players in this dynamic and fast-growing sector.</w:t>
      </w:r>
    </w:p>
    <w:p w14:paraId="37CB03DF" w14:textId="77777777" w:rsidR="004C36A9" w:rsidRPr="00BC2A2C" w:rsidRDefault="004C36A9" w:rsidP="004C36A9">
      <w:pPr>
        <w:jc w:val="both"/>
        <w:rPr>
          <w:rFonts w:ascii="Cambria" w:hAnsi="Cambria" w:cs="Calibri"/>
          <w:sz w:val="24"/>
          <w:szCs w:val="24"/>
        </w:rPr>
      </w:pPr>
    </w:p>
    <w:p w14:paraId="163FEF92" w14:textId="77777777" w:rsidR="004C36A9" w:rsidRPr="00BC2A2C" w:rsidRDefault="004C36A9" w:rsidP="4C623500">
      <w:pPr>
        <w:pStyle w:val="ListParagraph"/>
        <w:numPr>
          <w:ilvl w:val="0"/>
          <w:numId w:val="6"/>
        </w:numPr>
        <w:shd w:val="clear" w:color="auto" w:fill="FFFFFF" w:themeFill="background1"/>
        <w:spacing w:beforeAutospacing="1" w:after="100" w:afterAutospacing="1"/>
        <w:ind w:left="180" w:hanging="270"/>
        <w:jc w:val="both"/>
        <w:rPr>
          <w:rFonts w:ascii="Cambria" w:hAnsi="Cambria" w:cs="Calibri"/>
          <w:b/>
          <w:bCs/>
          <w:sz w:val="24"/>
          <w:szCs w:val="24"/>
        </w:rPr>
      </w:pPr>
      <w:r w:rsidRPr="00BC2A2C">
        <w:rPr>
          <w:rFonts w:ascii="Cambria" w:hAnsi="Cambria" w:cs="Calibri"/>
          <w:b/>
          <w:bCs/>
          <w:sz w:val="24"/>
          <w:szCs w:val="24"/>
        </w:rPr>
        <w:lastRenderedPageBreak/>
        <w:t>Organizational Unit:</w:t>
      </w:r>
    </w:p>
    <w:p w14:paraId="2DD6668B" w14:textId="3AC7B698" w:rsidR="004C36A9" w:rsidRPr="00BC2A2C" w:rsidRDefault="004C36A9" w:rsidP="4C623500">
      <w:pPr>
        <w:autoSpaceDE w:val="0"/>
        <w:autoSpaceDN w:val="0"/>
        <w:adjustRightInd w:val="0"/>
        <w:spacing w:after="0" w:line="240" w:lineRule="auto"/>
        <w:ind w:firstLine="180"/>
        <w:rPr>
          <w:rFonts w:ascii="Cambria" w:hAnsi="Cambria" w:cs="Calibri"/>
          <w:sz w:val="24"/>
          <w:szCs w:val="24"/>
        </w:rPr>
      </w:pPr>
      <w:r w:rsidRPr="00BC2A2C">
        <w:rPr>
          <w:rFonts w:ascii="Cambria" w:hAnsi="Cambria" w:cs="Calibri"/>
          <w:sz w:val="24"/>
          <w:szCs w:val="24"/>
        </w:rPr>
        <w:t>BDT/</w:t>
      </w:r>
      <w:r w:rsidR="004C182B" w:rsidRPr="00BC2A2C">
        <w:rPr>
          <w:rFonts w:ascii="Cambria" w:hAnsi="Cambria" w:cs="Calibri"/>
          <w:sz w:val="24"/>
          <w:szCs w:val="24"/>
        </w:rPr>
        <w:t>PPS</w:t>
      </w:r>
      <w:r w:rsidRPr="00BC2A2C">
        <w:rPr>
          <w:rFonts w:ascii="Cambria" w:hAnsi="Cambria" w:cs="Calibri"/>
          <w:sz w:val="24"/>
          <w:szCs w:val="24"/>
        </w:rPr>
        <w:t>/</w:t>
      </w:r>
      <w:r w:rsidR="004C182B" w:rsidRPr="00BC2A2C">
        <w:rPr>
          <w:rFonts w:ascii="Cambria" w:hAnsi="Cambria" w:cs="Calibri"/>
          <w:sz w:val="24"/>
          <w:szCs w:val="24"/>
        </w:rPr>
        <w:t>PRJ</w:t>
      </w:r>
      <w:r w:rsidR="009B059E" w:rsidRPr="00BC2A2C">
        <w:rPr>
          <w:rFonts w:ascii="Cambria" w:hAnsi="Cambria" w:cs="Calibri"/>
          <w:sz w:val="24"/>
          <w:szCs w:val="24"/>
        </w:rPr>
        <w:t xml:space="preserve"> (Project Support Division, ITU Telecommunication Development Bureau)</w:t>
      </w:r>
    </w:p>
    <w:p w14:paraId="1528A64F" w14:textId="77777777" w:rsidR="004C36A9" w:rsidRPr="00BC2A2C" w:rsidRDefault="004C36A9" w:rsidP="004C36A9">
      <w:pPr>
        <w:autoSpaceDE w:val="0"/>
        <w:autoSpaceDN w:val="0"/>
        <w:adjustRightInd w:val="0"/>
        <w:spacing w:after="0" w:line="240" w:lineRule="auto"/>
        <w:rPr>
          <w:rFonts w:ascii="Cambria" w:hAnsi="Cambria" w:cs="Calibri"/>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8"/>
      </w:tblGrid>
      <w:tr w:rsidR="004C36A9" w:rsidRPr="00BC2A2C" w14:paraId="7365546C" w14:textId="77777777" w:rsidTr="4C623500">
        <w:trPr>
          <w:cantSplit/>
          <w:trHeight w:val="1106"/>
        </w:trPr>
        <w:tc>
          <w:tcPr>
            <w:tcW w:w="10098" w:type="dxa"/>
            <w:tcBorders>
              <w:top w:val="nil"/>
              <w:left w:val="nil"/>
              <w:bottom w:val="nil"/>
              <w:right w:val="nil"/>
            </w:tcBorders>
          </w:tcPr>
          <w:p w14:paraId="5380E6EF" w14:textId="48A2FA5C" w:rsidR="0001089E" w:rsidRPr="00BC2A2C" w:rsidRDefault="004C36A9" w:rsidP="0001089E">
            <w:pPr>
              <w:pStyle w:val="ListParagraph"/>
              <w:numPr>
                <w:ilvl w:val="0"/>
                <w:numId w:val="6"/>
              </w:numPr>
              <w:ind w:left="179" w:right="637" w:hanging="284"/>
              <w:rPr>
                <w:rFonts w:ascii="Cambria" w:hAnsi="Cambria" w:cs="Calibri"/>
                <w:sz w:val="24"/>
                <w:szCs w:val="24"/>
              </w:rPr>
            </w:pPr>
            <w:r w:rsidRPr="00BC2A2C">
              <w:rPr>
                <w:rFonts w:ascii="Cambria" w:hAnsi="Cambria" w:cs="Calibri"/>
                <w:b/>
                <w:bCs/>
                <w:sz w:val="24"/>
                <w:szCs w:val="24"/>
              </w:rPr>
              <w:t xml:space="preserve">Organizational context: </w:t>
            </w:r>
          </w:p>
          <w:p w14:paraId="6DE76FD3" w14:textId="22B80782" w:rsidR="004C36A9" w:rsidRPr="00BC2A2C" w:rsidRDefault="009B059E" w:rsidP="009B059E">
            <w:pPr>
              <w:rPr>
                <w:rFonts w:ascii="Cambria" w:hAnsi="Cambria" w:cs="Calibri"/>
                <w:sz w:val="24"/>
                <w:szCs w:val="24"/>
                <w:lang w:val="en-GB"/>
              </w:rPr>
            </w:pPr>
            <w:r w:rsidRPr="00BC2A2C">
              <w:rPr>
                <w:rFonts w:ascii="Cambria" w:hAnsi="Cambria" w:cs="Calibri"/>
                <w:sz w:val="24"/>
                <w:szCs w:val="24"/>
                <w:lang w:val="en-GB"/>
              </w:rPr>
              <w:t>The Project Support Division of the ITU Telecommunication Development Bureau is responsible for the provision of project coordination services for all projects implemented by the ITU Telecommunication Development Bureau (BDT), within prescribed time, cost and quality standards and foster a collaborative spirit and cooperation within relevant internal units and external partners and beneficiaries to achieve the expected impact and results while operating in compliance with organizational regulations and rules, in particular with BDT’s Project Management Manual.</w:t>
            </w:r>
          </w:p>
          <w:p w14:paraId="6BE39630" w14:textId="2BB273B0" w:rsidR="009B059E" w:rsidRPr="00BC2A2C" w:rsidRDefault="009B059E" w:rsidP="006F1AE8">
            <w:pPr>
              <w:rPr>
                <w:rFonts w:ascii="Cambria" w:hAnsi="Cambria" w:cs="Calibri"/>
                <w:sz w:val="24"/>
                <w:szCs w:val="24"/>
                <w:lang w:val="en-GB"/>
              </w:rPr>
            </w:pPr>
            <w:r w:rsidRPr="00BC2A2C">
              <w:rPr>
                <w:rFonts w:ascii="Cambria" w:hAnsi="Cambria" w:cs="Calibri"/>
                <w:sz w:val="24"/>
                <w:szCs w:val="24"/>
                <w:lang w:val="en-GB"/>
              </w:rPr>
              <w:t xml:space="preserve">BDT projects make a difference in the lives of people and offer sustainable and innovative solutions around the world to achieve development through ICT. BDT has longstanding experience in the design, development and implementation of ICT related projects. </w:t>
            </w:r>
          </w:p>
          <w:p w14:paraId="0C59FDAC" w14:textId="001C82A5" w:rsidR="00FF7C35" w:rsidRPr="00BC2A2C" w:rsidRDefault="006F1AE8" w:rsidP="009B059E">
            <w:pPr>
              <w:rPr>
                <w:rFonts w:ascii="Cambria" w:hAnsi="Cambria" w:cs="Calibri"/>
                <w:sz w:val="24"/>
                <w:szCs w:val="24"/>
                <w:lang w:val="en-GB"/>
              </w:rPr>
            </w:pPr>
            <w:r w:rsidRPr="00BC2A2C">
              <w:rPr>
                <w:rFonts w:ascii="Cambria" w:hAnsi="Cambria" w:cs="Calibri"/>
                <w:sz w:val="24"/>
                <w:szCs w:val="24"/>
                <w:lang w:val="en-GB"/>
              </w:rPr>
              <w:t xml:space="preserve">Under the </w:t>
            </w:r>
            <w:r w:rsidR="00040A3D" w:rsidRPr="00BC2A2C">
              <w:rPr>
                <w:rFonts w:ascii="Cambria" w:hAnsi="Cambria" w:cs="Calibri"/>
                <w:sz w:val="24"/>
                <w:szCs w:val="24"/>
                <w:lang w:val="en-GB"/>
              </w:rPr>
              <w:t>supervision</w:t>
            </w:r>
            <w:r w:rsidRPr="00BC2A2C">
              <w:rPr>
                <w:rFonts w:ascii="Cambria" w:hAnsi="Cambria" w:cs="Calibri"/>
                <w:sz w:val="24"/>
                <w:szCs w:val="24"/>
                <w:lang w:val="en-GB"/>
              </w:rPr>
              <w:t xml:space="preserve"> of the Head of the Project Support Division (PRJ) within the Projects, Partnerships, and Digital Skills Department (PPS), the Junior </w:t>
            </w:r>
            <w:r w:rsidR="009B059E" w:rsidRPr="00BC2A2C">
              <w:rPr>
                <w:rFonts w:ascii="Cambria" w:hAnsi="Cambria" w:cs="Calibri"/>
                <w:sz w:val="24"/>
                <w:szCs w:val="24"/>
                <w:lang w:val="en-GB"/>
              </w:rPr>
              <w:t xml:space="preserve">Project </w:t>
            </w:r>
            <w:r w:rsidRPr="00BC2A2C">
              <w:rPr>
                <w:rFonts w:ascii="Cambria" w:hAnsi="Cambria" w:cs="Calibri"/>
                <w:sz w:val="24"/>
                <w:szCs w:val="24"/>
                <w:lang w:val="en-GB"/>
              </w:rPr>
              <w:t xml:space="preserve">Analyst </w:t>
            </w:r>
            <w:r w:rsidR="009B059E" w:rsidRPr="00BC2A2C">
              <w:rPr>
                <w:rFonts w:ascii="Cambria" w:hAnsi="Cambria" w:cs="Calibri"/>
                <w:sz w:val="24"/>
                <w:szCs w:val="24"/>
                <w:lang w:val="en-GB"/>
              </w:rPr>
              <w:t xml:space="preserve">Intern </w:t>
            </w:r>
            <w:r w:rsidRPr="00BC2A2C">
              <w:rPr>
                <w:rFonts w:ascii="Cambria" w:hAnsi="Cambria" w:cs="Calibri"/>
                <w:sz w:val="24"/>
                <w:szCs w:val="24"/>
                <w:lang w:val="en-GB"/>
              </w:rPr>
              <w:t xml:space="preserve">will provide essential support to the division by contributing to the </w:t>
            </w:r>
            <w:r w:rsidR="009B059E" w:rsidRPr="00BC2A2C">
              <w:rPr>
                <w:rFonts w:ascii="Cambria" w:hAnsi="Cambria" w:cs="Calibri"/>
                <w:sz w:val="24"/>
                <w:szCs w:val="24"/>
                <w:lang w:val="en-GB"/>
              </w:rPr>
              <w:t xml:space="preserve">monitoring </w:t>
            </w:r>
            <w:r w:rsidRPr="00BC2A2C">
              <w:rPr>
                <w:rFonts w:ascii="Cambria" w:hAnsi="Cambria" w:cs="Calibri"/>
                <w:sz w:val="24"/>
                <w:szCs w:val="24"/>
                <w:lang w:val="en-GB"/>
              </w:rPr>
              <w:t xml:space="preserve">of ongoing projects, conducting comprehensive research, </w:t>
            </w:r>
            <w:r w:rsidR="00040A3D" w:rsidRPr="00BC2A2C">
              <w:rPr>
                <w:rFonts w:ascii="Cambria" w:hAnsi="Cambria" w:cs="Calibri"/>
                <w:sz w:val="24"/>
                <w:szCs w:val="24"/>
                <w:lang w:val="en-GB"/>
              </w:rPr>
              <w:t>analysing</w:t>
            </w:r>
            <w:r w:rsidRPr="00BC2A2C">
              <w:rPr>
                <w:rFonts w:ascii="Cambria" w:hAnsi="Cambria" w:cs="Calibri"/>
                <w:sz w:val="24"/>
                <w:szCs w:val="24"/>
                <w:lang w:val="en-GB"/>
              </w:rPr>
              <w:t xml:space="preserve"> data, and assisting in the preparation of reports and presentations</w:t>
            </w:r>
            <w:r w:rsidR="009B059E" w:rsidRPr="00BC2A2C">
              <w:rPr>
                <w:rFonts w:ascii="Cambria" w:hAnsi="Cambria" w:cs="Calibri"/>
                <w:sz w:val="24"/>
                <w:szCs w:val="24"/>
                <w:lang w:val="en-GB"/>
              </w:rPr>
              <w:t xml:space="preserve"> on the overall BDT Project Portfolio, including supporting the preparation of reports to funding partners</w:t>
            </w:r>
            <w:r w:rsidRPr="00BC2A2C">
              <w:rPr>
                <w:rFonts w:ascii="Cambria" w:hAnsi="Cambria" w:cs="Calibri"/>
                <w:sz w:val="24"/>
                <w:szCs w:val="24"/>
                <w:lang w:val="en-GB"/>
              </w:rPr>
              <w:t>.</w:t>
            </w:r>
            <w:r w:rsidR="009B059E" w:rsidRPr="00BC2A2C">
              <w:rPr>
                <w:rFonts w:ascii="Cambria" w:hAnsi="Cambria" w:cs="Calibri"/>
                <w:sz w:val="24"/>
                <w:szCs w:val="24"/>
                <w:lang w:val="en-GB"/>
              </w:rPr>
              <w:t xml:space="preserve"> Subject to expertise of the candidates, the Junior Project Analyst Intern may also support in the design of new projects.</w:t>
            </w:r>
          </w:p>
        </w:tc>
      </w:tr>
    </w:tbl>
    <w:p w14:paraId="1164A222" w14:textId="77777777" w:rsidR="004C36A9" w:rsidRPr="00BC2A2C" w:rsidRDefault="004C36A9" w:rsidP="004C36A9">
      <w:pPr>
        <w:pStyle w:val="Heading2"/>
        <w:numPr>
          <w:ilvl w:val="0"/>
          <w:numId w:val="6"/>
        </w:numPr>
        <w:tabs>
          <w:tab w:val="num" w:pos="360"/>
        </w:tabs>
        <w:spacing w:before="240" w:after="240"/>
        <w:ind w:left="284" w:hanging="284"/>
        <w:jc w:val="both"/>
        <w:rPr>
          <w:rFonts w:ascii="Cambria" w:hAnsi="Cambria" w:cs="Calibri"/>
          <w:b/>
          <w:bCs/>
          <w:szCs w:val="24"/>
          <w:u w:val="none"/>
        </w:rPr>
      </w:pPr>
      <w:r w:rsidRPr="00BC2A2C">
        <w:rPr>
          <w:rFonts w:ascii="Cambria" w:hAnsi="Cambria" w:cs="Calibri"/>
          <w:b/>
          <w:bCs/>
          <w:szCs w:val="24"/>
          <w:u w:val="none"/>
        </w:rPr>
        <w:t xml:space="preserve">Terms of Reference / Internship Objective: </w:t>
      </w:r>
    </w:p>
    <w:p w14:paraId="64E6219C" w14:textId="55173F90" w:rsidR="0080197A" w:rsidRPr="00BC2A2C" w:rsidRDefault="0080197A" w:rsidP="009B059E">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 xml:space="preserve">Participate in an analysis of </w:t>
      </w:r>
      <w:r w:rsidR="009B059E" w:rsidRPr="00BC2A2C">
        <w:rPr>
          <w:rFonts w:ascii="Cambria" w:hAnsi="Cambria" w:cs="Calibri"/>
          <w:sz w:val="24"/>
          <w:szCs w:val="24"/>
          <w:lang w:eastAsia="en-US"/>
        </w:rPr>
        <w:t xml:space="preserve">BDT’s </w:t>
      </w:r>
      <w:r w:rsidRPr="00BC2A2C">
        <w:rPr>
          <w:rFonts w:ascii="Cambria" w:hAnsi="Cambria" w:cs="Calibri"/>
          <w:sz w:val="24"/>
          <w:szCs w:val="24"/>
          <w:lang w:eastAsia="en-US"/>
        </w:rPr>
        <w:t xml:space="preserve">project portfolio to identify trends and best practices in </w:t>
      </w:r>
      <w:r w:rsidR="009B059E" w:rsidRPr="00BC2A2C">
        <w:rPr>
          <w:rFonts w:ascii="Cambria" w:hAnsi="Cambria" w:cs="Calibri"/>
          <w:sz w:val="24"/>
          <w:szCs w:val="24"/>
          <w:lang w:eastAsia="en-US"/>
        </w:rPr>
        <w:t xml:space="preserve">the Bureau </w:t>
      </w:r>
      <w:r w:rsidRPr="00BC2A2C">
        <w:rPr>
          <w:rFonts w:ascii="Cambria" w:hAnsi="Cambria" w:cs="Calibri"/>
          <w:sz w:val="24"/>
          <w:szCs w:val="24"/>
          <w:lang w:eastAsia="en-US"/>
        </w:rPr>
        <w:t>in the identification, design, planning</w:t>
      </w:r>
      <w:r w:rsidR="009B059E" w:rsidRPr="00BC2A2C">
        <w:rPr>
          <w:rFonts w:ascii="Cambria" w:hAnsi="Cambria" w:cs="Calibri"/>
          <w:sz w:val="24"/>
          <w:szCs w:val="24"/>
          <w:lang w:eastAsia="en-US"/>
        </w:rPr>
        <w:t xml:space="preserve"> and</w:t>
      </w:r>
      <w:r w:rsidRPr="00BC2A2C">
        <w:rPr>
          <w:rFonts w:ascii="Cambria" w:hAnsi="Cambria" w:cs="Calibri"/>
          <w:sz w:val="24"/>
          <w:szCs w:val="24"/>
          <w:lang w:eastAsia="en-US"/>
        </w:rPr>
        <w:t xml:space="preserve"> implementation of projects </w:t>
      </w:r>
      <w:r w:rsidR="009B059E" w:rsidRPr="00BC2A2C">
        <w:rPr>
          <w:rFonts w:ascii="Cambria" w:hAnsi="Cambria" w:cs="Calibri"/>
          <w:sz w:val="24"/>
          <w:szCs w:val="24"/>
          <w:lang w:eastAsia="en-US"/>
        </w:rPr>
        <w:t>implemented by BDT</w:t>
      </w:r>
      <w:r w:rsidRPr="00BC2A2C">
        <w:rPr>
          <w:rFonts w:ascii="Cambria" w:hAnsi="Cambria" w:cs="Calibri"/>
          <w:sz w:val="24"/>
          <w:szCs w:val="24"/>
          <w:lang w:eastAsia="en-US"/>
        </w:rPr>
        <w:t xml:space="preserve">. The analysis to be produced will support the identification of future actions to undertake to reinforce </w:t>
      </w:r>
      <w:r w:rsidR="009B059E" w:rsidRPr="00BC2A2C">
        <w:rPr>
          <w:rFonts w:ascii="Cambria" w:hAnsi="Cambria" w:cs="Calibri"/>
          <w:sz w:val="24"/>
          <w:szCs w:val="24"/>
          <w:lang w:eastAsia="en-US"/>
        </w:rPr>
        <w:t xml:space="preserve">the monitoring of BDT projects. </w:t>
      </w:r>
    </w:p>
    <w:p w14:paraId="1CBEB610" w14:textId="55B93561" w:rsidR="009B059E" w:rsidRPr="00BC2A2C" w:rsidRDefault="009B059E" w:rsidP="009B059E">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Support in data management linked to BDT Projects. This includes updating internal systems and tool and project dashboards, performing data analysis, generating reports, and ensuring data accuracy and integrity. This also involves collaborating with various departments to gather and consolidate data, identifying key performance indicators, and providing insights to support decision-making processes.</w:t>
      </w:r>
    </w:p>
    <w:p w14:paraId="54F7B278" w14:textId="0BC71C3A" w:rsidR="001D0A1B" w:rsidRPr="00BC2A2C" w:rsidRDefault="001D0A1B" w:rsidP="009B059E">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 xml:space="preserve">Support </w:t>
      </w:r>
      <w:r w:rsidR="009B059E" w:rsidRPr="00BC2A2C">
        <w:rPr>
          <w:rFonts w:ascii="Cambria" w:hAnsi="Cambria" w:cs="Calibri"/>
          <w:sz w:val="24"/>
          <w:szCs w:val="24"/>
          <w:lang w:eastAsia="en-US"/>
        </w:rPr>
        <w:t xml:space="preserve">knowledge management of best practices in BDT Projects. </w:t>
      </w:r>
      <w:r w:rsidRPr="00BC2A2C">
        <w:rPr>
          <w:rFonts w:ascii="Cambria" w:hAnsi="Cambria" w:cs="Calibri"/>
          <w:sz w:val="24"/>
          <w:szCs w:val="24"/>
          <w:lang w:eastAsia="en-US"/>
        </w:rPr>
        <w:t xml:space="preserve">This task includes </w:t>
      </w:r>
      <w:r w:rsidR="009B059E" w:rsidRPr="00BC2A2C">
        <w:rPr>
          <w:rFonts w:ascii="Cambria" w:hAnsi="Cambria" w:cs="Calibri"/>
          <w:sz w:val="24"/>
          <w:szCs w:val="24"/>
          <w:lang w:eastAsia="en-US"/>
        </w:rPr>
        <w:t xml:space="preserve">supporting in the organization of </w:t>
      </w:r>
      <w:r w:rsidRPr="00BC2A2C">
        <w:rPr>
          <w:rFonts w:ascii="Cambria" w:hAnsi="Cambria" w:cs="Calibri"/>
          <w:sz w:val="24"/>
          <w:szCs w:val="24"/>
          <w:lang w:eastAsia="en-US"/>
        </w:rPr>
        <w:t>internal presentations</w:t>
      </w:r>
      <w:r w:rsidR="009B059E" w:rsidRPr="00BC2A2C">
        <w:rPr>
          <w:rFonts w:ascii="Cambria" w:hAnsi="Cambria" w:cs="Calibri"/>
          <w:sz w:val="24"/>
          <w:szCs w:val="24"/>
          <w:lang w:eastAsia="en-US"/>
        </w:rPr>
        <w:t xml:space="preserve"> and trainings</w:t>
      </w:r>
      <w:r w:rsidRPr="00BC2A2C">
        <w:rPr>
          <w:rFonts w:ascii="Cambria" w:hAnsi="Cambria" w:cs="Calibri"/>
          <w:sz w:val="24"/>
          <w:szCs w:val="24"/>
          <w:lang w:eastAsia="en-US"/>
        </w:rPr>
        <w:t>, preparing support materials, and moderating an internal network of ITU project managers.</w:t>
      </w:r>
    </w:p>
    <w:p w14:paraId="54A1B8F1" w14:textId="77777777" w:rsidR="001865A5" w:rsidRPr="00BC2A2C" w:rsidRDefault="0080197A" w:rsidP="00165062">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Participate in the production of briefings, content and background analysis to support the issues covered in the research.</w:t>
      </w:r>
    </w:p>
    <w:p w14:paraId="1BEEB989" w14:textId="77777777" w:rsidR="001865A5" w:rsidRPr="00BC2A2C" w:rsidRDefault="001865A5" w:rsidP="001865A5">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 xml:space="preserve">Participate in the set-up of an ITU strategy to strengthen communication in projects by supporting and following-up on the implementation and assisting the Project Support </w:t>
      </w:r>
      <w:r w:rsidRPr="00BC2A2C">
        <w:rPr>
          <w:rFonts w:ascii="Cambria" w:hAnsi="Cambria" w:cs="Calibri"/>
          <w:sz w:val="24"/>
          <w:szCs w:val="24"/>
          <w:lang w:eastAsia="en-US"/>
        </w:rPr>
        <w:lastRenderedPageBreak/>
        <w:t xml:space="preserve">Division to collect, update and analyze relevant documents, concept notes and visuals. This task will be implemented in close collaboration with BDT Comms Team.  </w:t>
      </w:r>
    </w:p>
    <w:p w14:paraId="7AFEC618" w14:textId="30507664" w:rsidR="001865A5" w:rsidRPr="00BC2A2C" w:rsidRDefault="001865A5" w:rsidP="001865A5">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Participate in the production of content, visuals and graphics to promote the results and impact achieved by BDT Projects. This content will be featured in relevant ITU internal and external communication channels</w:t>
      </w:r>
    </w:p>
    <w:p w14:paraId="5E288532" w14:textId="42D731E3" w:rsidR="00133EFA" w:rsidRDefault="00133EFA" w:rsidP="00165062">
      <w:pPr>
        <w:pStyle w:val="ListParagraph"/>
        <w:numPr>
          <w:ilvl w:val="0"/>
          <w:numId w:val="14"/>
        </w:numPr>
        <w:rPr>
          <w:rFonts w:ascii="Cambria" w:hAnsi="Cambria" w:cs="Calibri"/>
          <w:sz w:val="24"/>
          <w:szCs w:val="24"/>
          <w:lang w:eastAsia="en-US"/>
        </w:rPr>
      </w:pPr>
      <w:r w:rsidRPr="00BC2A2C">
        <w:rPr>
          <w:rFonts w:ascii="Cambria" w:hAnsi="Cambria" w:cs="Calibri"/>
          <w:sz w:val="24"/>
          <w:szCs w:val="24"/>
          <w:lang w:eastAsia="en-US"/>
        </w:rPr>
        <w:t>Other duties as assigned</w:t>
      </w:r>
      <w:r w:rsidR="00974E06" w:rsidRPr="00BC2A2C">
        <w:rPr>
          <w:rFonts w:ascii="Cambria" w:hAnsi="Cambria" w:cs="Calibri"/>
          <w:sz w:val="24"/>
          <w:szCs w:val="24"/>
          <w:lang w:eastAsia="en-US"/>
        </w:rPr>
        <w:t>.</w:t>
      </w:r>
    </w:p>
    <w:p w14:paraId="4F73868F" w14:textId="77777777" w:rsidR="00BC2A2C" w:rsidRPr="00BC2A2C" w:rsidRDefault="00BC2A2C" w:rsidP="00BC2A2C">
      <w:pPr>
        <w:pStyle w:val="ListParagraph"/>
        <w:rPr>
          <w:rFonts w:ascii="Cambria" w:hAnsi="Cambria" w:cs="Calibri"/>
          <w:sz w:val="24"/>
          <w:szCs w:val="24"/>
          <w:lang w:eastAsia="en-US"/>
        </w:rPr>
      </w:pPr>
    </w:p>
    <w:p w14:paraId="19EA2A82" w14:textId="516E4681" w:rsidR="004C36A9" w:rsidRPr="00BC2A2C" w:rsidRDefault="004C36A9" w:rsidP="0001089E">
      <w:pPr>
        <w:pStyle w:val="ListParagraph"/>
        <w:numPr>
          <w:ilvl w:val="0"/>
          <w:numId w:val="6"/>
        </w:numPr>
        <w:spacing w:before="240"/>
        <w:ind w:left="426" w:hanging="426"/>
        <w:jc w:val="both"/>
        <w:rPr>
          <w:rFonts w:ascii="Cambria" w:hAnsi="Cambria" w:cs="Calibri"/>
          <w:b/>
          <w:bCs/>
          <w:sz w:val="24"/>
          <w:szCs w:val="24"/>
        </w:rPr>
      </w:pPr>
      <w:r w:rsidRPr="00BC2A2C">
        <w:rPr>
          <w:rFonts w:ascii="Cambria" w:hAnsi="Cambria" w:cs="Calibri"/>
          <w:b/>
          <w:bCs/>
          <w:sz w:val="24"/>
          <w:szCs w:val="24"/>
        </w:rPr>
        <w:t xml:space="preserve">Competencies </w:t>
      </w:r>
    </w:p>
    <w:p w14:paraId="4A1E5803" w14:textId="25CF5576" w:rsidR="002B19E3" w:rsidRPr="00BC2A2C" w:rsidRDefault="002B19E3" w:rsidP="002B19E3">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 xml:space="preserve">Demonstrated interest in project management, connectivity, digital development. </w:t>
      </w:r>
    </w:p>
    <w:p w14:paraId="0CCE8ED9" w14:textId="663E03B5" w:rsidR="001865A5" w:rsidRPr="00BC2A2C" w:rsidRDefault="002B19E3"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Proficiency in Microsoft Office Suite (Word, Excel, PowerPoint) and familiarity with collaboration tools.</w:t>
      </w:r>
    </w:p>
    <w:p w14:paraId="4F581ABB" w14:textId="2CADFCF1" w:rsidR="004C36A9" w:rsidRPr="00BC2A2C" w:rsidRDefault="004C36A9" w:rsidP="0001089E">
      <w:pPr>
        <w:jc w:val="both"/>
        <w:rPr>
          <w:rFonts w:ascii="Cambria" w:hAnsi="Cambria" w:cs="Calibri"/>
          <w:sz w:val="24"/>
          <w:szCs w:val="24"/>
        </w:rPr>
      </w:pPr>
      <w:r w:rsidRPr="00BC2A2C">
        <w:rPr>
          <w:rFonts w:ascii="Cambria" w:eastAsia="Times New Roman" w:hAnsi="Cambria" w:cs="Calibri"/>
          <w:b/>
          <w:bCs/>
          <w:color w:val="000000" w:themeColor="text1"/>
          <w:sz w:val="24"/>
          <w:szCs w:val="24"/>
        </w:rPr>
        <w:t>Technical Competencies</w:t>
      </w:r>
      <w:r w:rsidRPr="00BC2A2C">
        <w:rPr>
          <w:rFonts w:ascii="Cambria" w:eastAsia="Times New Roman" w:hAnsi="Cambria" w:cs="Calibri"/>
          <w:color w:val="000000" w:themeColor="text1"/>
          <w:sz w:val="24"/>
          <w:szCs w:val="24"/>
        </w:rPr>
        <w:t> </w:t>
      </w:r>
    </w:p>
    <w:p w14:paraId="1E339050" w14:textId="1DBE027D" w:rsidR="001865A5" w:rsidRPr="00BC2A2C" w:rsidRDefault="001865A5" w:rsidP="4C623500">
      <w:pPr>
        <w:pStyle w:val="ListParagraph"/>
        <w:rPr>
          <w:rFonts w:ascii="Cambria" w:hAnsi="Cambria" w:cs="Calibri"/>
          <w:sz w:val="24"/>
          <w:szCs w:val="24"/>
        </w:rPr>
      </w:pPr>
      <w:r w:rsidRPr="00BC2A2C">
        <w:rPr>
          <w:rFonts w:ascii="Cambria" w:hAnsi="Cambria" w:cs="Calibri"/>
          <w:sz w:val="24"/>
          <w:szCs w:val="24"/>
        </w:rPr>
        <w:t xml:space="preserve">Knowledge and experience in university in working with data analysis and data visualization tools (e.g. Microsoft </w:t>
      </w:r>
      <w:proofErr w:type="spellStart"/>
      <w:r w:rsidRPr="00BC2A2C">
        <w:rPr>
          <w:rFonts w:ascii="Cambria" w:hAnsi="Cambria" w:cs="Calibri"/>
          <w:sz w:val="24"/>
          <w:szCs w:val="24"/>
        </w:rPr>
        <w:t>PowerBI</w:t>
      </w:r>
      <w:proofErr w:type="spellEnd"/>
      <w:r w:rsidRPr="00BC2A2C">
        <w:rPr>
          <w:rFonts w:ascii="Cambria" w:hAnsi="Cambria" w:cs="Calibri"/>
          <w:sz w:val="24"/>
          <w:szCs w:val="24"/>
        </w:rPr>
        <w:t xml:space="preserve"> or Tableau) will be an advantage in this position.</w:t>
      </w:r>
    </w:p>
    <w:p w14:paraId="73BD31B3" w14:textId="77777777" w:rsidR="004C36A9" w:rsidRPr="00BC2A2C" w:rsidRDefault="004C36A9" w:rsidP="004C36A9">
      <w:pPr>
        <w:pStyle w:val="Default"/>
        <w:numPr>
          <w:ilvl w:val="0"/>
          <w:numId w:val="6"/>
        </w:numPr>
        <w:spacing w:before="120"/>
        <w:ind w:left="284" w:hanging="284"/>
        <w:jc w:val="both"/>
        <w:rPr>
          <w:rFonts w:ascii="Cambria" w:hAnsi="Cambria" w:cs="Calibri"/>
          <w:b/>
          <w:bCs/>
        </w:rPr>
      </w:pPr>
      <w:r w:rsidRPr="00BC2A2C">
        <w:rPr>
          <w:rFonts w:ascii="Cambria" w:hAnsi="Cambria" w:cs="Calibri"/>
          <w:b/>
          <w:bCs/>
        </w:rPr>
        <w:t xml:space="preserve">Qualifications required </w:t>
      </w:r>
    </w:p>
    <w:p w14:paraId="3C28888E" w14:textId="77777777" w:rsidR="004C36A9" w:rsidRPr="00BC2A2C" w:rsidRDefault="004C36A9" w:rsidP="004C36A9">
      <w:pPr>
        <w:pStyle w:val="Default"/>
        <w:numPr>
          <w:ilvl w:val="0"/>
          <w:numId w:val="7"/>
        </w:numPr>
        <w:spacing w:before="120"/>
        <w:jc w:val="both"/>
        <w:rPr>
          <w:rFonts w:ascii="Cambria" w:hAnsi="Cambria" w:cs="Calibri"/>
        </w:rPr>
      </w:pPr>
      <w:r w:rsidRPr="00BC2A2C">
        <w:rPr>
          <w:rFonts w:ascii="Cambria" w:hAnsi="Cambria" w:cs="Calibri"/>
          <w:b/>
          <w:bCs/>
        </w:rPr>
        <w:t>Education</w:t>
      </w:r>
      <w:r w:rsidRPr="00BC2A2C">
        <w:rPr>
          <w:rFonts w:ascii="Cambria" w:hAnsi="Cambria" w:cs="Calibri"/>
        </w:rPr>
        <w:t xml:space="preserve">: </w:t>
      </w:r>
    </w:p>
    <w:p w14:paraId="59AEC15B" w14:textId="1BD9C2E7" w:rsidR="002B19E3" w:rsidRPr="00BC2A2C" w:rsidRDefault="006D5C43" w:rsidP="002B19E3">
      <w:pPr>
        <w:pStyle w:val="Default"/>
        <w:spacing w:before="120"/>
        <w:ind w:left="720"/>
        <w:jc w:val="both"/>
        <w:rPr>
          <w:rFonts w:ascii="Cambria" w:hAnsi="Cambria" w:cs="Calibri"/>
        </w:rPr>
      </w:pPr>
      <w:r w:rsidRPr="00BC2A2C">
        <w:rPr>
          <w:rFonts w:ascii="Cambria" w:hAnsi="Cambria" w:cs="Calibri"/>
        </w:rPr>
        <w:t xml:space="preserve">Currently pursuing or recently completed a degree in Public Administration, </w:t>
      </w:r>
      <w:r w:rsidR="001865A5" w:rsidRPr="00BC2A2C">
        <w:rPr>
          <w:rFonts w:ascii="Cambria" w:hAnsi="Cambria" w:cs="Calibri"/>
        </w:rPr>
        <w:t xml:space="preserve">Business Management, Law, Digital Policies, Telecommunications </w:t>
      </w:r>
      <w:r w:rsidRPr="00BC2A2C">
        <w:rPr>
          <w:rFonts w:ascii="Cambria" w:hAnsi="Cambria" w:cs="Calibri"/>
        </w:rPr>
        <w:t>or a related field.</w:t>
      </w:r>
    </w:p>
    <w:p w14:paraId="2423149F" w14:textId="77777777" w:rsidR="004C36A9" w:rsidRPr="00BC2A2C" w:rsidRDefault="004C36A9" w:rsidP="004C36A9">
      <w:pPr>
        <w:pStyle w:val="Default"/>
        <w:numPr>
          <w:ilvl w:val="0"/>
          <w:numId w:val="7"/>
        </w:numPr>
        <w:spacing w:before="120"/>
        <w:jc w:val="both"/>
        <w:rPr>
          <w:rFonts w:ascii="Cambria" w:hAnsi="Cambria" w:cs="Calibri"/>
        </w:rPr>
      </w:pPr>
      <w:r w:rsidRPr="00BC2A2C">
        <w:rPr>
          <w:rFonts w:ascii="Cambria" w:hAnsi="Cambria" w:cs="Calibri"/>
          <w:b/>
          <w:bCs/>
        </w:rPr>
        <w:t>Work experience</w:t>
      </w:r>
      <w:r w:rsidRPr="00BC2A2C">
        <w:rPr>
          <w:rFonts w:ascii="Cambria" w:hAnsi="Cambria" w:cs="Calibri"/>
        </w:rPr>
        <w:t xml:space="preserve">: </w:t>
      </w:r>
    </w:p>
    <w:p w14:paraId="4EB688AA" w14:textId="44D03C73" w:rsidR="006D5C43" w:rsidRPr="00BC2A2C" w:rsidRDefault="006D5C43" w:rsidP="006D5C43">
      <w:pPr>
        <w:pStyle w:val="Default"/>
        <w:spacing w:before="120"/>
        <w:ind w:left="720"/>
        <w:jc w:val="both"/>
        <w:rPr>
          <w:rFonts w:ascii="Cambria" w:hAnsi="Cambria" w:cs="Calibri"/>
        </w:rPr>
      </w:pPr>
      <w:r w:rsidRPr="00BC2A2C">
        <w:rPr>
          <w:rFonts w:ascii="Cambria" w:hAnsi="Cambria" w:cs="Calibri"/>
        </w:rPr>
        <w:t>No work experience required.</w:t>
      </w:r>
    </w:p>
    <w:p w14:paraId="179F1336" w14:textId="77777777" w:rsidR="004C36A9" w:rsidRPr="00BC2A2C" w:rsidRDefault="004C36A9" w:rsidP="004C36A9">
      <w:pPr>
        <w:pStyle w:val="ListParagraph"/>
        <w:ind w:left="360"/>
        <w:jc w:val="both"/>
        <w:rPr>
          <w:rFonts w:ascii="Cambria" w:eastAsia="SimSun" w:hAnsi="Cambria" w:cs="Calibri"/>
          <w:sz w:val="24"/>
          <w:szCs w:val="24"/>
          <w:lang w:val="en-GB"/>
        </w:rPr>
      </w:pPr>
    </w:p>
    <w:p w14:paraId="32091041" w14:textId="63F595BE" w:rsidR="004C36A9" w:rsidRPr="00BC2A2C" w:rsidRDefault="004C36A9" w:rsidP="4C623500">
      <w:pPr>
        <w:pStyle w:val="ListParagraph"/>
        <w:numPr>
          <w:ilvl w:val="0"/>
          <w:numId w:val="6"/>
        </w:numPr>
        <w:snapToGrid w:val="0"/>
        <w:spacing w:before="120"/>
        <w:ind w:left="284" w:hanging="284"/>
        <w:jc w:val="both"/>
        <w:rPr>
          <w:rFonts w:ascii="Cambria" w:hAnsi="Cambria" w:cs="Calibri"/>
          <w:b/>
          <w:bCs/>
          <w:sz w:val="24"/>
          <w:szCs w:val="24"/>
        </w:rPr>
      </w:pPr>
      <w:r w:rsidRPr="00BC2A2C">
        <w:rPr>
          <w:rFonts w:ascii="Cambria" w:hAnsi="Cambria" w:cs="Calibri"/>
          <w:b/>
          <w:bCs/>
          <w:sz w:val="24"/>
          <w:szCs w:val="24"/>
        </w:rPr>
        <w:t>Languages:</w:t>
      </w:r>
      <w:r w:rsidRPr="00BC2A2C">
        <w:rPr>
          <w:rFonts w:ascii="Cambria" w:hAnsi="Cambria" w:cs="Calibri"/>
          <w:sz w:val="24"/>
          <w:szCs w:val="24"/>
        </w:rPr>
        <w:br/>
      </w:r>
      <w:r w:rsidR="001865A5" w:rsidRPr="00BC2A2C">
        <w:rPr>
          <w:rFonts w:ascii="Cambria" w:hAnsi="Cambria" w:cs="Calibri"/>
          <w:sz w:val="24"/>
          <w:szCs w:val="24"/>
        </w:rPr>
        <w:t xml:space="preserve">Advanced </w:t>
      </w:r>
      <w:r w:rsidRPr="00BC2A2C">
        <w:rPr>
          <w:rFonts w:ascii="Cambria" w:hAnsi="Cambria" w:cs="Calibri"/>
          <w:sz w:val="24"/>
          <w:szCs w:val="24"/>
        </w:rPr>
        <w:t>knowledge of English for conducting research as well as for drafting and editing documents. Knowledge of one of the other five official languages of the Union (Arabic, Chinese, French, Russian, Spanish) would be an advantage.</w:t>
      </w:r>
    </w:p>
    <w:p w14:paraId="2A748A39" w14:textId="301A4674" w:rsidR="4C623500" w:rsidRPr="00BC2A2C" w:rsidRDefault="4C623500" w:rsidP="4C623500">
      <w:pPr>
        <w:pStyle w:val="ListParagraph"/>
        <w:spacing w:before="120"/>
        <w:ind w:left="284" w:hanging="284"/>
        <w:jc w:val="both"/>
        <w:rPr>
          <w:rFonts w:ascii="Cambria" w:hAnsi="Cambria" w:cs="Calibri"/>
          <w:b/>
          <w:bCs/>
          <w:sz w:val="24"/>
          <w:szCs w:val="24"/>
        </w:rPr>
      </w:pPr>
    </w:p>
    <w:p w14:paraId="20C15639" w14:textId="77777777" w:rsidR="004C36A9" w:rsidRPr="00BC2A2C" w:rsidRDefault="004C36A9" w:rsidP="4C623500">
      <w:pPr>
        <w:pStyle w:val="ListParagraph"/>
        <w:numPr>
          <w:ilvl w:val="0"/>
          <w:numId w:val="6"/>
        </w:numPr>
        <w:snapToGrid w:val="0"/>
        <w:spacing w:before="120"/>
        <w:ind w:left="284" w:right="-360" w:hanging="284"/>
        <w:jc w:val="both"/>
        <w:rPr>
          <w:rFonts w:ascii="Cambria" w:hAnsi="Cambria" w:cs="Calibri"/>
          <w:b/>
          <w:bCs/>
          <w:sz w:val="24"/>
          <w:szCs w:val="24"/>
        </w:rPr>
      </w:pPr>
      <w:r w:rsidRPr="00BC2A2C">
        <w:rPr>
          <w:rFonts w:ascii="Cambria" w:hAnsi="Cambria" w:cs="Calibri"/>
          <w:b/>
          <w:bCs/>
          <w:sz w:val="24"/>
          <w:szCs w:val="24"/>
        </w:rPr>
        <w:t>Training and Learning Elements:</w:t>
      </w:r>
    </w:p>
    <w:p w14:paraId="083DB5A9" w14:textId="77777777" w:rsidR="001865A5" w:rsidRPr="00BC2A2C" w:rsidRDefault="001865A5" w:rsidP="001865A5">
      <w:pPr>
        <w:jc w:val="both"/>
        <w:rPr>
          <w:rFonts w:ascii="Cambria" w:hAnsi="Cambria" w:cs="Calibri"/>
          <w:sz w:val="24"/>
          <w:szCs w:val="24"/>
        </w:rPr>
      </w:pPr>
      <w:r w:rsidRPr="00BC2A2C">
        <w:rPr>
          <w:rFonts w:ascii="Cambria" w:hAnsi="Cambria" w:cs="Calibri"/>
          <w:sz w:val="24"/>
          <w:szCs w:val="24"/>
        </w:rPr>
        <w:t>The intern will acquire excellent knowledge and experience of:</w:t>
      </w:r>
    </w:p>
    <w:p w14:paraId="426EC985" w14:textId="1CE3B50F" w:rsidR="001865A5" w:rsidRPr="00BC2A2C" w:rsidRDefault="001865A5"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ITU’s mandate in the implementation of projects in digital development.</w:t>
      </w:r>
    </w:p>
    <w:p w14:paraId="2F35C4D7" w14:textId="7E253A91" w:rsidR="001865A5" w:rsidRPr="00BC2A2C" w:rsidRDefault="001865A5"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Project management principles and tools, with special emphasis on monitoring and evaluation.</w:t>
      </w:r>
    </w:p>
    <w:p w14:paraId="3CCD378F" w14:textId="6C633AD3" w:rsidR="001865A5" w:rsidRPr="00BC2A2C" w:rsidRDefault="001865A5"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Results Based Management principles.</w:t>
      </w:r>
    </w:p>
    <w:p w14:paraId="27D93F6B" w14:textId="3855B88D" w:rsidR="001865A5" w:rsidRPr="00BC2A2C" w:rsidRDefault="001865A5"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Review of project agreements, including but not limited to definition of objectives, activities, detailed budget and legal agreements.</w:t>
      </w:r>
    </w:p>
    <w:p w14:paraId="5462B6E0" w14:textId="4E6CF75F" w:rsidR="001865A5" w:rsidRPr="00BC2A2C" w:rsidRDefault="001865A5"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 xml:space="preserve">Facilitation of Cross-Functional teams and working in a diverse, multi-cultural and trans-disciplinary working environment. </w:t>
      </w:r>
    </w:p>
    <w:p w14:paraId="6A0E8265" w14:textId="48941611" w:rsidR="001865A5" w:rsidRPr="00BC2A2C" w:rsidRDefault="001865A5" w:rsidP="001865A5">
      <w:pPr>
        <w:pStyle w:val="ListParagraph"/>
        <w:numPr>
          <w:ilvl w:val="0"/>
          <w:numId w:val="16"/>
        </w:numPr>
        <w:jc w:val="both"/>
        <w:rPr>
          <w:rFonts w:ascii="Cambria" w:hAnsi="Cambria" w:cs="Calibri"/>
          <w:color w:val="000000" w:themeColor="text1"/>
          <w:sz w:val="24"/>
          <w:szCs w:val="24"/>
          <w:lang w:val="en-GB"/>
        </w:rPr>
      </w:pPr>
      <w:r w:rsidRPr="00BC2A2C">
        <w:rPr>
          <w:rFonts w:ascii="Cambria" w:hAnsi="Cambria" w:cs="Calibri"/>
          <w:color w:val="000000" w:themeColor="text1"/>
          <w:sz w:val="24"/>
          <w:szCs w:val="24"/>
          <w:lang w:val="en-GB"/>
        </w:rPr>
        <w:t>Communication skills with relevant project stakeholders.</w:t>
      </w:r>
    </w:p>
    <w:p w14:paraId="70E87AAB" w14:textId="77777777" w:rsidR="001865A5" w:rsidRDefault="001865A5" w:rsidP="001865A5">
      <w:pPr>
        <w:pStyle w:val="ListParagraph"/>
        <w:jc w:val="both"/>
        <w:rPr>
          <w:rFonts w:ascii="Cambria" w:hAnsi="Cambria" w:cs="Calibri"/>
          <w:color w:val="000000" w:themeColor="text1"/>
          <w:sz w:val="24"/>
          <w:szCs w:val="24"/>
          <w:lang w:val="en-GB"/>
        </w:rPr>
      </w:pPr>
    </w:p>
    <w:p w14:paraId="35437B9B" w14:textId="77777777" w:rsidR="00BC2A2C" w:rsidRPr="00BC2A2C" w:rsidRDefault="00BC2A2C" w:rsidP="001865A5">
      <w:pPr>
        <w:pStyle w:val="ListParagraph"/>
        <w:jc w:val="both"/>
        <w:rPr>
          <w:rFonts w:ascii="Cambria" w:hAnsi="Cambria" w:cs="Calibri"/>
          <w:color w:val="000000" w:themeColor="text1"/>
          <w:sz w:val="24"/>
          <w:szCs w:val="24"/>
          <w:lang w:val="en-GB"/>
        </w:rPr>
      </w:pPr>
    </w:p>
    <w:p w14:paraId="1D63BF0D" w14:textId="5707F39C" w:rsidR="004C36A9" w:rsidRPr="00BC2A2C" w:rsidRDefault="004C36A9" w:rsidP="004C36A9">
      <w:pPr>
        <w:pStyle w:val="ListParagraph"/>
        <w:numPr>
          <w:ilvl w:val="0"/>
          <w:numId w:val="6"/>
        </w:numPr>
        <w:ind w:left="284" w:hanging="284"/>
        <w:jc w:val="both"/>
        <w:rPr>
          <w:rFonts w:ascii="Cambria" w:hAnsi="Cambria" w:cs="Calibri"/>
          <w:bCs/>
          <w:i/>
          <w:color w:val="000000"/>
          <w:sz w:val="24"/>
          <w:szCs w:val="24"/>
        </w:rPr>
      </w:pPr>
      <w:r w:rsidRPr="00BC2A2C">
        <w:rPr>
          <w:rFonts w:ascii="Cambria" w:hAnsi="Cambria" w:cs="Calibri"/>
          <w:b/>
          <w:bCs/>
          <w:color w:val="000000"/>
          <w:sz w:val="24"/>
          <w:szCs w:val="24"/>
        </w:rPr>
        <w:lastRenderedPageBreak/>
        <w:t xml:space="preserve">Additional information: </w:t>
      </w:r>
      <w:r w:rsidRPr="00BC2A2C">
        <w:rPr>
          <w:rFonts w:ascii="Cambria" w:hAnsi="Cambria" w:cs="Calibri"/>
          <w:bCs/>
          <w:i/>
          <w:color w:val="000000"/>
          <w:sz w:val="24"/>
          <w:szCs w:val="24"/>
        </w:rPr>
        <w:t xml:space="preserve"> </w:t>
      </w:r>
    </w:p>
    <w:p w14:paraId="2434775E" w14:textId="0BD40886" w:rsidR="001865A5" w:rsidRPr="00BC2A2C" w:rsidRDefault="001865A5" w:rsidP="001865A5">
      <w:pPr>
        <w:rPr>
          <w:rFonts w:ascii="Cambria" w:hAnsi="Cambria" w:cs="Calibri"/>
          <w:sz w:val="24"/>
          <w:szCs w:val="24"/>
        </w:rPr>
      </w:pPr>
      <w:r w:rsidRPr="00BC2A2C">
        <w:rPr>
          <w:rFonts w:ascii="Cambria" w:hAnsi="Cambria" w:cs="Calibri"/>
          <w:sz w:val="24"/>
          <w:szCs w:val="24"/>
          <w:lang w:val="en-GB"/>
        </w:rPr>
        <w:t xml:space="preserve">More information about BDT’s project portfolio is available at </w:t>
      </w:r>
      <w:hyperlink r:id="rId8" w:history="1">
        <w:r w:rsidRPr="00BC2A2C">
          <w:rPr>
            <w:rStyle w:val="Hyperlink"/>
            <w:rFonts w:ascii="Cambria" w:hAnsi="Cambria" w:cs="Calibri"/>
            <w:sz w:val="24"/>
            <w:szCs w:val="24"/>
            <w:lang w:val="en-GB"/>
          </w:rPr>
          <w:t>https://www.itu.int/en/ITU-D/Projects/Pages/default.aspx</w:t>
        </w:r>
      </w:hyperlink>
      <w:r w:rsidRPr="00BC2A2C">
        <w:rPr>
          <w:rFonts w:ascii="Cambria" w:hAnsi="Cambria" w:cs="Calibri"/>
          <w:sz w:val="24"/>
          <w:szCs w:val="24"/>
          <w:lang w:val="en-GB"/>
        </w:rPr>
        <w:t>.</w:t>
      </w:r>
    </w:p>
    <w:sectPr w:rsidR="001865A5" w:rsidRPr="00BC2A2C" w:rsidSect="004C36A9">
      <w:footerReference w:type="default" r:id="rId9"/>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77675" w14:textId="77777777" w:rsidR="0087520B" w:rsidRDefault="0087520B" w:rsidP="004C36A9">
      <w:pPr>
        <w:spacing w:after="0" w:line="240" w:lineRule="auto"/>
      </w:pPr>
      <w:r>
        <w:separator/>
      </w:r>
    </w:p>
  </w:endnote>
  <w:endnote w:type="continuationSeparator" w:id="0">
    <w:p w14:paraId="772345D5" w14:textId="77777777" w:rsidR="0087520B" w:rsidRDefault="0087520B" w:rsidP="004C3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525BB" w14:textId="77777777" w:rsidR="004C36A9" w:rsidRPr="00ED3D4B" w:rsidRDefault="004C36A9" w:rsidP="004C36A9">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p w14:paraId="2546E9E3" w14:textId="71326838" w:rsidR="004C36A9" w:rsidRPr="004C36A9" w:rsidRDefault="004C36A9">
    <w:pPr>
      <w:pStyle w:val="Footer"/>
      <w:rPr>
        <w:lang w:val="fr-CH"/>
      </w:rPr>
    </w:pPr>
  </w:p>
  <w:p w14:paraId="17568A7F" w14:textId="77777777" w:rsidR="004C36A9" w:rsidRDefault="004C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353CC" w14:textId="77777777" w:rsidR="0087520B" w:rsidRDefault="0087520B" w:rsidP="004C36A9">
      <w:pPr>
        <w:spacing w:after="0" w:line="240" w:lineRule="auto"/>
      </w:pPr>
      <w:r>
        <w:separator/>
      </w:r>
    </w:p>
  </w:footnote>
  <w:footnote w:type="continuationSeparator" w:id="0">
    <w:p w14:paraId="75265672" w14:textId="77777777" w:rsidR="0087520B" w:rsidRDefault="0087520B" w:rsidP="004C36A9">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4E01"/>
    <w:multiLevelType w:val="hybridMultilevel"/>
    <w:tmpl w:val="4EA6CBAA"/>
    <w:lvl w:ilvl="0" w:tplc="F2CC2222">
      <w:start w:val="1"/>
      <w:numFmt w:val="bullet"/>
      <w:lvlText w:val=""/>
      <w:lvlJc w:val="left"/>
      <w:pPr>
        <w:ind w:left="720" w:hanging="360"/>
      </w:pPr>
      <w:rPr>
        <w:rFonts w:ascii="Symbol" w:hAnsi="Symbol" w:hint="default"/>
      </w:rPr>
    </w:lvl>
    <w:lvl w:ilvl="1" w:tplc="CDBEB17E">
      <w:start w:val="1"/>
      <w:numFmt w:val="bullet"/>
      <w:lvlText w:val="o"/>
      <w:lvlJc w:val="left"/>
      <w:pPr>
        <w:ind w:left="1440" w:hanging="360"/>
      </w:pPr>
      <w:rPr>
        <w:rFonts w:ascii="Courier New" w:hAnsi="Courier New" w:hint="default"/>
      </w:rPr>
    </w:lvl>
    <w:lvl w:ilvl="2" w:tplc="A5DA26B8">
      <w:start w:val="1"/>
      <w:numFmt w:val="bullet"/>
      <w:lvlText w:val=""/>
      <w:lvlJc w:val="left"/>
      <w:pPr>
        <w:ind w:left="2160" w:hanging="360"/>
      </w:pPr>
      <w:rPr>
        <w:rFonts w:ascii="Wingdings" w:hAnsi="Wingdings" w:hint="default"/>
      </w:rPr>
    </w:lvl>
    <w:lvl w:ilvl="3" w:tplc="D8F81D06">
      <w:start w:val="1"/>
      <w:numFmt w:val="bullet"/>
      <w:lvlText w:val=""/>
      <w:lvlJc w:val="left"/>
      <w:pPr>
        <w:ind w:left="2880" w:hanging="360"/>
      </w:pPr>
      <w:rPr>
        <w:rFonts w:ascii="Symbol" w:hAnsi="Symbol" w:hint="default"/>
      </w:rPr>
    </w:lvl>
    <w:lvl w:ilvl="4" w:tplc="D94CBF38">
      <w:start w:val="1"/>
      <w:numFmt w:val="bullet"/>
      <w:lvlText w:val="o"/>
      <w:lvlJc w:val="left"/>
      <w:pPr>
        <w:ind w:left="3600" w:hanging="360"/>
      </w:pPr>
      <w:rPr>
        <w:rFonts w:ascii="Courier New" w:hAnsi="Courier New" w:hint="default"/>
      </w:rPr>
    </w:lvl>
    <w:lvl w:ilvl="5" w:tplc="7A1A97EE">
      <w:start w:val="1"/>
      <w:numFmt w:val="bullet"/>
      <w:lvlText w:val=""/>
      <w:lvlJc w:val="left"/>
      <w:pPr>
        <w:ind w:left="4320" w:hanging="360"/>
      </w:pPr>
      <w:rPr>
        <w:rFonts w:ascii="Wingdings" w:hAnsi="Wingdings" w:hint="default"/>
      </w:rPr>
    </w:lvl>
    <w:lvl w:ilvl="6" w:tplc="EF94AD3E">
      <w:start w:val="1"/>
      <w:numFmt w:val="bullet"/>
      <w:lvlText w:val=""/>
      <w:lvlJc w:val="left"/>
      <w:pPr>
        <w:ind w:left="5040" w:hanging="360"/>
      </w:pPr>
      <w:rPr>
        <w:rFonts w:ascii="Symbol" w:hAnsi="Symbol" w:hint="default"/>
      </w:rPr>
    </w:lvl>
    <w:lvl w:ilvl="7" w:tplc="A81CB87A">
      <w:start w:val="1"/>
      <w:numFmt w:val="bullet"/>
      <w:lvlText w:val="o"/>
      <w:lvlJc w:val="left"/>
      <w:pPr>
        <w:ind w:left="5760" w:hanging="360"/>
      </w:pPr>
      <w:rPr>
        <w:rFonts w:ascii="Courier New" w:hAnsi="Courier New" w:hint="default"/>
      </w:rPr>
    </w:lvl>
    <w:lvl w:ilvl="8" w:tplc="ADD8C3AE">
      <w:start w:val="1"/>
      <w:numFmt w:val="bullet"/>
      <w:lvlText w:val=""/>
      <w:lvlJc w:val="left"/>
      <w:pPr>
        <w:ind w:left="6480" w:hanging="360"/>
      </w:pPr>
      <w:rPr>
        <w:rFonts w:ascii="Wingdings" w:hAnsi="Wingdings" w:hint="default"/>
      </w:rPr>
    </w:lvl>
  </w:abstractNum>
  <w:abstractNum w:abstractNumId="1" w15:restartNumberingAfterBreak="0">
    <w:nsid w:val="076F3A69"/>
    <w:multiLevelType w:val="hybridMultilevel"/>
    <w:tmpl w:val="6C708BC0"/>
    <w:lvl w:ilvl="0" w:tplc="E2600CB2">
      <w:start w:val="1"/>
      <w:numFmt w:val="bullet"/>
      <w:lvlText w:val=""/>
      <w:lvlJc w:val="left"/>
      <w:pPr>
        <w:ind w:left="720" w:hanging="360"/>
      </w:pPr>
      <w:rPr>
        <w:rFonts w:ascii="Symbol" w:hAnsi="Symbol" w:hint="default"/>
      </w:rPr>
    </w:lvl>
    <w:lvl w:ilvl="1" w:tplc="8628202C">
      <w:start w:val="1"/>
      <w:numFmt w:val="bullet"/>
      <w:lvlText w:val="o"/>
      <w:lvlJc w:val="left"/>
      <w:pPr>
        <w:ind w:left="1440" w:hanging="360"/>
      </w:pPr>
      <w:rPr>
        <w:rFonts w:ascii="Courier New" w:hAnsi="Courier New" w:hint="default"/>
      </w:rPr>
    </w:lvl>
    <w:lvl w:ilvl="2" w:tplc="C12EBA7E">
      <w:start w:val="1"/>
      <w:numFmt w:val="bullet"/>
      <w:lvlText w:val=""/>
      <w:lvlJc w:val="left"/>
      <w:pPr>
        <w:ind w:left="2160" w:hanging="360"/>
      </w:pPr>
      <w:rPr>
        <w:rFonts w:ascii="Wingdings" w:hAnsi="Wingdings" w:hint="default"/>
      </w:rPr>
    </w:lvl>
    <w:lvl w:ilvl="3" w:tplc="E2683204">
      <w:start w:val="1"/>
      <w:numFmt w:val="bullet"/>
      <w:lvlText w:val=""/>
      <w:lvlJc w:val="left"/>
      <w:pPr>
        <w:ind w:left="2880" w:hanging="360"/>
      </w:pPr>
      <w:rPr>
        <w:rFonts w:ascii="Symbol" w:hAnsi="Symbol" w:hint="default"/>
      </w:rPr>
    </w:lvl>
    <w:lvl w:ilvl="4" w:tplc="4DCAC2AA">
      <w:start w:val="1"/>
      <w:numFmt w:val="bullet"/>
      <w:lvlText w:val="o"/>
      <w:lvlJc w:val="left"/>
      <w:pPr>
        <w:ind w:left="3600" w:hanging="360"/>
      </w:pPr>
      <w:rPr>
        <w:rFonts w:ascii="Courier New" w:hAnsi="Courier New" w:hint="default"/>
      </w:rPr>
    </w:lvl>
    <w:lvl w:ilvl="5" w:tplc="83D0531E">
      <w:start w:val="1"/>
      <w:numFmt w:val="bullet"/>
      <w:lvlText w:val=""/>
      <w:lvlJc w:val="left"/>
      <w:pPr>
        <w:ind w:left="4320" w:hanging="360"/>
      </w:pPr>
      <w:rPr>
        <w:rFonts w:ascii="Wingdings" w:hAnsi="Wingdings" w:hint="default"/>
      </w:rPr>
    </w:lvl>
    <w:lvl w:ilvl="6" w:tplc="3970CBBA">
      <w:start w:val="1"/>
      <w:numFmt w:val="bullet"/>
      <w:lvlText w:val=""/>
      <w:lvlJc w:val="left"/>
      <w:pPr>
        <w:ind w:left="5040" w:hanging="360"/>
      </w:pPr>
      <w:rPr>
        <w:rFonts w:ascii="Symbol" w:hAnsi="Symbol" w:hint="default"/>
      </w:rPr>
    </w:lvl>
    <w:lvl w:ilvl="7" w:tplc="54D004C8">
      <w:start w:val="1"/>
      <w:numFmt w:val="bullet"/>
      <w:lvlText w:val="o"/>
      <w:lvlJc w:val="left"/>
      <w:pPr>
        <w:ind w:left="5760" w:hanging="360"/>
      </w:pPr>
      <w:rPr>
        <w:rFonts w:ascii="Courier New" w:hAnsi="Courier New" w:hint="default"/>
      </w:rPr>
    </w:lvl>
    <w:lvl w:ilvl="8" w:tplc="C07E325E">
      <w:start w:val="1"/>
      <w:numFmt w:val="bullet"/>
      <w:lvlText w:val=""/>
      <w:lvlJc w:val="left"/>
      <w:pPr>
        <w:ind w:left="6480" w:hanging="360"/>
      </w:pPr>
      <w:rPr>
        <w:rFonts w:ascii="Wingdings" w:hAnsi="Wingdings" w:hint="default"/>
      </w:r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A4DA2"/>
    <w:multiLevelType w:val="hybridMultilevel"/>
    <w:tmpl w:val="08947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A3024C"/>
    <w:multiLevelType w:val="hybridMultilevel"/>
    <w:tmpl w:val="8CC02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391765"/>
    <w:multiLevelType w:val="hybridMultilevel"/>
    <w:tmpl w:val="5FACD9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7572C"/>
    <w:multiLevelType w:val="hybridMultilevel"/>
    <w:tmpl w:val="307A0CC0"/>
    <w:lvl w:ilvl="0" w:tplc="A530A9CC">
      <w:start w:val="1"/>
      <w:numFmt w:val="bullet"/>
      <w:lvlText w:val=""/>
      <w:lvlJc w:val="left"/>
      <w:pPr>
        <w:ind w:left="1080" w:hanging="360"/>
      </w:pPr>
      <w:rPr>
        <w:rFonts w:ascii="Symbol" w:hAnsi="Symbol" w:hint="default"/>
      </w:rPr>
    </w:lvl>
    <w:lvl w:ilvl="1" w:tplc="8F9482CC">
      <w:start w:val="1"/>
      <w:numFmt w:val="bullet"/>
      <w:lvlText w:val="o"/>
      <w:lvlJc w:val="left"/>
      <w:pPr>
        <w:ind w:left="1800" w:hanging="360"/>
      </w:pPr>
      <w:rPr>
        <w:rFonts w:ascii="Courier New" w:hAnsi="Courier New" w:hint="default"/>
      </w:rPr>
    </w:lvl>
    <w:lvl w:ilvl="2" w:tplc="74B6DAEE">
      <w:start w:val="1"/>
      <w:numFmt w:val="bullet"/>
      <w:lvlText w:val=""/>
      <w:lvlJc w:val="left"/>
      <w:pPr>
        <w:ind w:left="2520" w:hanging="360"/>
      </w:pPr>
      <w:rPr>
        <w:rFonts w:ascii="Wingdings" w:hAnsi="Wingdings" w:hint="default"/>
      </w:rPr>
    </w:lvl>
    <w:lvl w:ilvl="3" w:tplc="97401D32">
      <w:start w:val="1"/>
      <w:numFmt w:val="bullet"/>
      <w:lvlText w:val=""/>
      <w:lvlJc w:val="left"/>
      <w:pPr>
        <w:ind w:left="3240" w:hanging="360"/>
      </w:pPr>
      <w:rPr>
        <w:rFonts w:ascii="Symbol" w:hAnsi="Symbol" w:hint="default"/>
      </w:rPr>
    </w:lvl>
    <w:lvl w:ilvl="4" w:tplc="8E3061C4">
      <w:start w:val="1"/>
      <w:numFmt w:val="bullet"/>
      <w:lvlText w:val="o"/>
      <w:lvlJc w:val="left"/>
      <w:pPr>
        <w:ind w:left="3960" w:hanging="360"/>
      </w:pPr>
      <w:rPr>
        <w:rFonts w:ascii="Courier New" w:hAnsi="Courier New" w:hint="default"/>
      </w:rPr>
    </w:lvl>
    <w:lvl w:ilvl="5" w:tplc="0226EE0C">
      <w:start w:val="1"/>
      <w:numFmt w:val="bullet"/>
      <w:lvlText w:val=""/>
      <w:lvlJc w:val="left"/>
      <w:pPr>
        <w:ind w:left="4680" w:hanging="360"/>
      </w:pPr>
      <w:rPr>
        <w:rFonts w:ascii="Wingdings" w:hAnsi="Wingdings" w:hint="default"/>
      </w:rPr>
    </w:lvl>
    <w:lvl w:ilvl="6" w:tplc="00FC45B2">
      <w:start w:val="1"/>
      <w:numFmt w:val="bullet"/>
      <w:lvlText w:val=""/>
      <w:lvlJc w:val="left"/>
      <w:pPr>
        <w:ind w:left="5400" w:hanging="360"/>
      </w:pPr>
      <w:rPr>
        <w:rFonts w:ascii="Symbol" w:hAnsi="Symbol" w:hint="default"/>
      </w:rPr>
    </w:lvl>
    <w:lvl w:ilvl="7" w:tplc="31725C8E">
      <w:start w:val="1"/>
      <w:numFmt w:val="bullet"/>
      <w:lvlText w:val="o"/>
      <w:lvlJc w:val="left"/>
      <w:pPr>
        <w:ind w:left="6120" w:hanging="360"/>
      </w:pPr>
      <w:rPr>
        <w:rFonts w:ascii="Courier New" w:hAnsi="Courier New" w:hint="default"/>
      </w:rPr>
    </w:lvl>
    <w:lvl w:ilvl="8" w:tplc="11845806">
      <w:start w:val="1"/>
      <w:numFmt w:val="bullet"/>
      <w:lvlText w:val=""/>
      <w:lvlJc w:val="left"/>
      <w:pPr>
        <w:ind w:left="6840" w:hanging="360"/>
      </w:pPr>
      <w:rPr>
        <w:rFonts w:ascii="Wingdings" w:hAnsi="Wingdings" w:hint="default"/>
      </w:rPr>
    </w:lvl>
  </w:abstractNum>
  <w:abstractNum w:abstractNumId="8" w15:restartNumberingAfterBreak="0">
    <w:nsid w:val="43960122"/>
    <w:multiLevelType w:val="hybridMultilevel"/>
    <w:tmpl w:val="618CAC1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62CDB4"/>
    <w:multiLevelType w:val="hybridMultilevel"/>
    <w:tmpl w:val="CBE237F6"/>
    <w:lvl w:ilvl="0" w:tplc="4CE44D40">
      <w:start w:val="1"/>
      <w:numFmt w:val="bullet"/>
      <w:lvlText w:val=""/>
      <w:lvlJc w:val="left"/>
      <w:pPr>
        <w:ind w:left="720" w:hanging="360"/>
      </w:pPr>
      <w:rPr>
        <w:rFonts w:ascii="Symbol" w:hAnsi="Symbol" w:hint="default"/>
      </w:rPr>
    </w:lvl>
    <w:lvl w:ilvl="1" w:tplc="FE3A853E">
      <w:start w:val="1"/>
      <w:numFmt w:val="bullet"/>
      <w:lvlText w:val="o"/>
      <w:lvlJc w:val="left"/>
      <w:pPr>
        <w:ind w:left="1440" w:hanging="360"/>
      </w:pPr>
      <w:rPr>
        <w:rFonts w:ascii="Courier New" w:hAnsi="Courier New" w:hint="default"/>
      </w:rPr>
    </w:lvl>
    <w:lvl w:ilvl="2" w:tplc="066A827A">
      <w:start w:val="1"/>
      <w:numFmt w:val="bullet"/>
      <w:lvlText w:val=""/>
      <w:lvlJc w:val="left"/>
      <w:pPr>
        <w:ind w:left="2160" w:hanging="360"/>
      </w:pPr>
      <w:rPr>
        <w:rFonts w:ascii="Wingdings" w:hAnsi="Wingdings" w:hint="default"/>
      </w:rPr>
    </w:lvl>
    <w:lvl w:ilvl="3" w:tplc="EF52D55C">
      <w:start w:val="1"/>
      <w:numFmt w:val="bullet"/>
      <w:lvlText w:val=""/>
      <w:lvlJc w:val="left"/>
      <w:pPr>
        <w:ind w:left="2880" w:hanging="360"/>
      </w:pPr>
      <w:rPr>
        <w:rFonts w:ascii="Symbol" w:hAnsi="Symbol" w:hint="default"/>
      </w:rPr>
    </w:lvl>
    <w:lvl w:ilvl="4" w:tplc="A94C403E">
      <w:start w:val="1"/>
      <w:numFmt w:val="bullet"/>
      <w:lvlText w:val="o"/>
      <w:lvlJc w:val="left"/>
      <w:pPr>
        <w:ind w:left="3600" w:hanging="360"/>
      </w:pPr>
      <w:rPr>
        <w:rFonts w:ascii="Courier New" w:hAnsi="Courier New" w:hint="default"/>
      </w:rPr>
    </w:lvl>
    <w:lvl w:ilvl="5" w:tplc="0CC074BE">
      <w:start w:val="1"/>
      <w:numFmt w:val="bullet"/>
      <w:lvlText w:val=""/>
      <w:lvlJc w:val="left"/>
      <w:pPr>
        <w:ind w:left="4320" w:hanging="360"/>
      </w:pPr>
      <w:rPr>
        <w:rFonts w:ascii="Wingdings" w:hAnsi="Wingdings" w:hint="default"/>
      </w:rPr>
    </w:lvl>
    <w:lvl w:ilvl="6" w:tplc="28A0F82E">
      <w:start w:val="1"/>
      <w:numFmt w:val="bullet"/>
      <w:lvlText w:val=""/>
      <w:lvlJc w:val="left"/>
      <w:pPr>
        <w:ind w:left="5040" w:hanging="360"/>
      </w:pPr>
      <w:rPr>
        <w:rFonts w:ascii="Symbol" w:hAnsi="Symbol" w:hint="default"/>
      </w:rPr>
    </w:lvl>
    <w:lvl w:ilvl="7" w:tplc="C324BE62">
      <w:start w:val="1"/>
      <w:numFmt w:val="bullet"/>
      <w:lvlText w:val="o"/>
      <w:lvlJc w:val="left"/>
      <w:pPr>
        <w:ind w:left="5760" w:hanging="360"/>
      </w:pPr>
      <w:rPr>
        <w:rFonts w:ascii="Courier New" w:hAnsi="Courier New" w:hint="default"/>
      </w:rPr>
    </w:lvl>
    <w:lvl w:ilvl="8" w:tplc="67522268">
      <w:start w:val="1"/>
      <w:numFmt w:val="bullet"/>
      <w:lvlText w:val=""/>
      <w:lvlJc w:val="left"/>
      <w:pPr>
        <w:ind w:left="6480" w:hanging="360"/>
      </w:pPr>
      <w:rPr>
        <w:rFonts w:ascii="Wingdings" w:hAnsi="Wingdings" w:hint="default"/>
      </w:rPr>
    </w:lvl>
  </w:abstractNum>
  <w:abstractNum w:abstractNumId="11" w15:restartNumberingAfterBreak="0">
    <w:nsid w:val="631B4350"/>
    <w:multiLevelType w:val="hybridMultilevel"/>
    <w:tmpl w:val="102E0D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4BC4022"/>
    <w:multiLevelType w:val="hybridMultilevel"/>
    <w:tmpl w:val="31CA6D2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FDD4EE0"/>
    <w:multiLevelType w:val="hybridMultilevel"/>
    <w:tmpl w:val="7E921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A5C31"/>
    <w:multiLevelType w:val="multilevel"/>
    <w:tmpl w:val="3EFA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29E6E86"/>
    <w:multiLevelType w:val="multilevel"/>
    <w:tmpl w:val="96DC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75333">
    <w:abstractNumId w:val="10"/>
  </w:num>
  <w:num w:numId="2" w16cid:durableId="1709522072">
    <w:abstractNumId w:val="7"/>
  </w:num>
  <w:num w:numId="3" w16cid:durableId="405307048">
    <w:abstractNumId w:val="0"/>
  </w:num>
  <w:num w:numId="4" w16cid:durableId="2120754747">
    <w:abstractNumId w:val="1"/>
  </w:num>
  <w:num w:numId="5" w16cid:durableId="500896963">
    <w:abstractNumId w:val="9"/>
  </w:num>
  <w:num w:numId="6" w16cid:durableId="1162231846">
    <w:abstractNumId w:val="5"/>
  </w:num>
  <w:num w:numId="7" w16cid:durableId="148181075">
    <w:abstractNumId w:val="2"/>
  </w:num>
  <w:num w:numId="8" w16cid:durableId="713188642">
    <w:abstractNumId w:val="6"/>
  </w:num>
  <w:num w:numId="9" w16cid:durableId="1616280660">
    <w:abstractNumId w:val="15"/>
  </w:num>
  <w:num w:numId="10" w16cid:durableId="87433481">
    <w:abstractNumId w:val="14"/>
  </w:num>
  <w:num w:numId="11" w16cid:durableId="1380278711">
    <w:abstractNumId w:val="12"/>
  </w:num>
  <w:num w:numId="12" w16cid:durableId="1743216652">
    <w:abstractNumId w:val="13"/>
  </w:num>
  <w:num w:numId="13" w16cid:durableId="2089617139">
    <w:abstractNumId w:val="8"/>
  </w:num>
  <w:num w:numId="14" w16cid:durableId="622198970">
    <w:abstractNumId w:val="4"/>
  </w:num>
  <w:num w:numId="15" w16cid:durableId="1289355355">
    <w:abstractNumId w:val="11"/>
  </w:num>
  <w:num w:numId="16" w16cid:durableId="17356191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6A9"/>
    <w:rsid w:val="0001089E"/>
    <w:rsid w:val="00014D59"/>
    <w:rsid w:val="00040A3D"/>
    <w:rsid w:val="00045F9D"/>
    <w:rsid w:val="00085617"/>
    <w:rsid w:val="00093D2D"/>
    <w:rsid w:val="000A579A"/>
    <w:rsid w:val="00133EFA"/>
    <w:rsid w:val="001865A5"/>
    <w:rsid w:val="001A5F1F"/>
    <w:rsid w:val="001D0A1B"/>
    <w:rsid w:val="00205123"/>
    <w:rsid w:val="002B19E3"/>
    <w:rsid w:val="00313003"/>
    <w:rsid w:val="00336829"/>
    <w:rsid w:val="00352146"/>
    <w:rsid w:val="00363BB3"/>
    <w:rsid w:val="003B1C4B"/>
    <w:rsid w:val="004C182B"/>
    <w:rsid w:val="004C36A9"/>
    <w:rsid w:val="004D744C"/>
    <w:rsid w:val="00516A07"/>
    <w:rsid w:val="005221D8"/>
    <w:rsid w:val="005855B1"/>
    <w:rsid w:val="005B0F47"/>
    <w:rsid w:val="006D5C43"/>
    <w:rsid w:val="006F1AE8"/>
    <w:rsid w:val="00745BA8"/>
    <w:rsid w:val="0080197A"/>
    <w:rsid w:val="0087520B"/>
    <w:rsid w:val="00914ED1"/>
    <w:rsid w:val="00931EB3"/>
    <w:rsid w:val="00932CBC"/>
    <w:rsid w:val="009618BA"/>
    <w:rsid w:val="00971579"/>
    <w:rsid w:val="00974E06"/>
    <w:rsid w:val="0099494B"/>
    <w:rsid w:val="009951E2"/>
    <w:rsid w:val="009B059E"/>
    <w:rsid w:val="009F22A8"/>
    <w:rsid w:val="00AC3789"/>
    <w:rsid w:val="00AC6902"/>
    <w:rsid w:val="00B53069"/>
    <w:rsid w:val="00B8210B"/>
    <w:rsid w:val="00BC2A2C"/>
    <w:rsid w:val="00E811C2"/>
    <w:rsid w:val="00F322B3"/>
    <w:rsid w:val="00F51955"/>
    <w:rsid w:val="00FA56A0"/>
    <w:rsid w:val="00FB29FC"/>
    <w:rsid w:val="00FF7C35"/>
    <w:rsid w:val="04953DE4"/>
    <w:rsid w:val="0D302C6E"/>
    <w:rsid w:val="0FB057F8"/>
    <w:rsid w:val="102EED35"/>
    <w:rsid w:val="110C0709"/>
    <w:rsid w:val="11D7FD05"/>
    <w:rsid w:val="15836941"/>
    <w:rsid w:val="171B6E36"/>
    <w:rsid w:val="19A99FA1"/>
    <w:rsid w:val="1A912AB7"/>
    <w:rsid w:val="1B99E5CB"/>
    <w:rsid w:val="1C57EE14"/>
    <w:rsid w:val="20EAD1DC"/>
    <w:rsid w:val="229D958D"/>
    <w:rsid w:val="2832CAB3"/>
    <w:rsid w:val="285B3B4C"/>
    <w:rsid w:val="293C9008"/>
    <w:rsid w:val="29D41F61"/>
    <w:rsid w:val="2BEB54EC"/>
    <w:rsid w:val="2F23A856"/>
    <w:rsid w:val="2F697AD2"/>
    <w:rsid w:val="31BBA8A0"/>
    <w:rsid w:val="373C2002"/>
    <w:rsid w:val="382BA7D9"/>
    <w:rsid w:val="39889264"/>
    <w:rsid w:val="3DE4B6BC"/>
    <w:rsid w:val="418AEC15"/>
    <w:rsid w:val="4C623500"/>
    <w:rsid w:val="4CE943BD"/>
    <w:rsid w:val="56F70395"/>
    <w:rsid w:val="5C8E516C"/>
    <w:rsid w:val="69517D59"/>
    <w:rsid w:val="6D65B496"/>
    <w:rsid w:val="6FF80402"/>
    <w:rsid w:val="75A1E606"/>
    <w:rsid w:val="7771FBC4"/>
    <w:rsid w:val="78FF0BEA"/>
    <w:rsid w:val="7B744B1F"/>
    <w:rsid w:val="7CE3898B"/>
    <w:rsid w:val="7E67B5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A98E1"/>
  <w15:chartTrackingRefBased/>
  <w15:docId w15:val="{E7ACE84A-A586-4B08-8885-2110A723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6A9"/>
    <w:rPr>
      <w:rFonts w:eastAsiaTheme="minorEastAsia"/>
      <w:kern w:val="0"/>
      <w:lang w:val="en-US" w:eastAsia="zh-CN"/>
      <w14:ligatures w14:val="none"/>
    </w:rPr>
  </w:style>
  <w:style w:type="paragraph" w:styleId="Heading2">
    <w:name w:val="heading 2"/>
    <w:basedOn w:val="Normal"/>
    <w:next w:val="Normal"/>
    <w:link w:val="Heading2Char"/>
    <w:qFormat/>
    <w:rsid w:val="004C36A9"/>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36A9"/>
    <w:rPr>
      <w:rFonts w:ascii="Times New Roman" w:eastAsia="Times New Roman" w:hAnsi="Times New Roman" w:cs="Times New Roman"/>
      <w:kern w:val="0"/>
      <w:sz w:val="24"/>
      <w:szCs w:val="20"/>
      <w:u w:val="single"/>
      <w:lang w:val="en-US"/>
      <w14:ligatures w14:val="none"/>
    </w:rPr>
  </w:style>
  <w:style w:type="paragraph" w:customStyle="1" w:styleId="Default">
    <w:name w:val="Default"/>
    <w:rsid w:val="004C36A9"/>
    <w:pPr>
      <w:autoSpaceDE w:val="0"/>
      <w:autoSpaceDN w:val="0"/>
      <w:adjustRightInd w:val="0"/>
      <w:spacing w:after="0" w:line="240" w:lineRule="auto"/>
    </w:pPr>
    <w:rPr>
      <w:rFonts w:ascii="Verdana" w:eastAsiaTheme="minorEastAsia" w:hAnsi="Verdana" w:cs="Verdana"/>
      <w:color w:val="000000"/>
      <w:kern w:val="0"/>
      <w:sz w:val="24"/>
      <w:szCs w:val="24"/>
      <w:lang w:val="en-US" w:eastAsia="zh-CN"/>
      <w14:ligatures w14:val="none"/>
    </w:rPr>
  </w:style>
  <w:style w:type="paragraph" w:styleId="ListParagraph">
    <w:name w:val="List Paragraph"/>
    <w:basedOn w:val="Normal"/>
    <w:uiPriority w:val="34"/>
    <w:qFormat/>
    <w:rsid w:val="004C36A9"/>
    <w:pPr>
      <w:ind w:left="720"/>
      <w:contextualSpacing/>
    </w:pPr>
  </w:style>
  <w:style w:type="character" w:styleId="Strong">
    <w:name w:val="Strong"/>
    <w:basedOn w:val="DefaultParagraphFont"/>
    <w:uiPriority w:val="22"/>
    <w:qFormat/>
    <w:rsid w:val="004C36A9"/>
    <w:rPr>
      <w:b/>
      <w:bCs/>
    </w:rPr>
  </w:style>
  <w:style w:type="paragraph" w:styleId="Header">
    <w:name w:val="header"/>
    <w:basedOn w:val="Normal"/>
    <w:link w:val="HeaderChar"/>
    <w:uiPriority w:val="99"/>
    <w:unhideWhenUsed/>
    <w:rsid w:val="004C36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6A9"/>
    <w:rPr>
      <w:rFonts w:eastAsiaTheme="minorEastAsia"/>
      <w:kern w:val="0"/>
      <w:lang w:val="en-US" w:eastAsia="zh-CN"/>
      <w14:ligatures w14:val="none"/>
    </w:rPr>
  </w:style>
  <w:style w:type="paragraph" w:styleId="Footer">
    <w:name w:val="footer"/>
    <w:basedOn w:val="Normal"/>
    <w:link w:val="FooterChar"/>
    <w:uiPriority w:val="99"/>
    <w:unhideWhenUsed/>
    <w:rsid w:val="004C36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6A9"/>
    <w:rPr>
      <w:rFonts w:eastAsiaTheme="minorEastAsia"/>
      <w:kern w:val="0"/>
      <w:lang w:val="en-US" w:eastAsia="zh-CN"/>
      <w14:ligatures w14:val="none"/>
    </w:rPr>
  </w:style>
  <w:style w:type="paragraph" w:customStyle="1" w:styleId="FirstFooter">
    <w:name w:val="FirstFooter"/>
    <w:basedOn w:val="Normal"/>
    <w:rsid w:val="004C36A9"/>
    <w:pPr>
      <w:spacing w:before="40" w:after="0" w:line="280" w:lineRule="exact"/>
    </w:pPr>
    <w:rPr>
      <w:rFonts w:ascii="Calibri" w:eastAsia="Times New Roman" w:hAnsi="Calibri" w:cs="Calibri"/>
      <w:sz w:val="16"/>
      <w:lang w:eastAsia="en-US"/>
    </w:rPr>
  </w:style>
  <w:style w:type="character" w:customStyle="1" w:styleId="normaltextrun">
    <w:name w:val="normaltextrun"/>
    <w:basedOn w:val="DefaultParagraphFont"/>
    <w:rsid w:val="00745BA8"/>
  </w:style>
  <w:style w:type="character" w:customStyle="1" w:styleId="eop">
    <w:name w:val="eop"/>
    <w:basedOn w:val="DefaultParagraphFont"/>
    <w:rsid w:val="00745BA8"/>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kern w:val="0"/>
      <w:sz w:val="20"/>
      <w:szCs w:val="20"/>
      <w:lang w:val="en-US" w:eastAsia="zh-CN"/>
      <w14:ligatures w14:val="none"/>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9B059E"/>
    <w:rPr>
      <w:color w:val="0563C1" w:themeColor="hyperlink"/>
      <w:u w:val="single"/>
    </w:rPr>
  </w:style>
  <w:style w:type="character" w:styleId="UnresolvedMention">
    <w:name w:val="Unresolved Mention"/>
    <w:basedOn w:val="DefaultParagraphFont"/>
    <w:uiPriority w:val="99"/>
    <w:semiHidden/>
    <w:unhideWhenUsed/>
    <w:rsid w:val="009B0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562051">
      <w:bodyDiv w:val="1"/>
      <w:marLeft w:val="0"/>
      <w:marRight w:val="0"/>
      <w:marTop w:val="0"/>
      <w:marBottom w:val="0"/>
      <w:divBdr>
        <w:top w:val="none" w:sz="0" w:space="0" w:color="auto"/>
        <w:left w:val="none" w:sz="0" w:space="0" w:color="auto"/>
        <w:bottom w:val="none" w:sz="0" w:space="0" w:color="auto"/>
        <w:right w:val="none" w:sz="0" w:space="0" w:color="auto"/>
      </w:divBdr>
    </w:div>
    <w:div w:id="469324001">
      <w:bodyDiv w:val="1"/>
      <w:marLeft w:val="0"/>
      <w:marRight w:val="0"/>
      <w:marTop w:val="0"/>
      <w:marBottom w:val="0"/>
      <w:divBdr>
        <w:top w:val="none" w:sz="0" w:space="0" w:color="auto"/>
        <w:left w:val="none" w:sz="0" w:space="0" w:color="auto"/>
        <w:bottom w:val="none" w:sz="0" w:space="0" w:color="auto"/>
        <w:right w:val="none" w:sz="0" w:space="0" w:color="auto"/>
      </w:divBdr>
    </w:div>
    <w:div w:id="477696212">
      <w:bodyDiv w:val="1"/>
      <w:marLeft w:val="0"/>
      <w:marRight w:val="0"/>
      <w:marTop w:val="0"/>
      <w:marBottom w:val="0"/>
      <w:divBdr>
        <w:top w:val="none" w:sz="0" w:space="0" w:color="auto"/>
        <w:left w:val="none" w:sz="0" w:space="0" w:color="auto"/>
        <w:bottom w:val="none" w:sz="0" w:space="0" w:color="auto"/>
        <w:right w:val="none" w:sz="0" w:space="0" w:color="auto"/>
      </w:divBdr>
    </w:div>
    <w:div w:id="503978383">
      <w:bodyDiv w:val="1"/>
      <w:marLeft w:val="0"/>
      <w:marRight w:val="0"/>
      <w:marTop w:val="0"/>
      <w:marBottom w:val="0"/>
      <w:divBdr>
        <w:top w:val="none" w:sz="0" w:space="0" w:color="auto"/>
        <w:left w:val="none" w:sz="0" w:space="0" w:color="auto"/>
        <w:bottom w:val="none" w:sz="0" w:space="0" w:color="auto"/>
        <w:right w:val="none" w:sz="0" w:space="0" w:color="auto"/>
      </w:divBdr>
    </w:div>
    <w:div w:id="203669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en/ITU-D/Projects/Pages/default.aspx" TargetMode="External"/><Relationship Id="rId3" Type="http://schemas.openxmlformats.org/officeDocument/2006/relationships/settings" Target="settings.xml"/><Relationship Id="rId7" Type="http://schemas.openxmlformats.org/officeDocument/2006/relationships/image" Target="media/image1.jpeg"/><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Orsolya</dc:creator>
  <cp:keywords/>
  <dc:description/>
  <cp:lastModifiedBy>Bezzola, Irina</cp:lastModifiedBy>
  <cp:revision>31</cp:revision>
  <dcterms:created xsi:type="dcterms:W3CDTF">2025-02-07T14:11:00Z</dcterms:created>
  <dcterms:modified xsi:type="dcterms:W3CDTF">2025-02-11T08:10:00Z</dcterms:modified>
</cp:coreProperties>
</file>