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6778AF9F" w:rsidRDefault="00A601F8" w14:paraId="130CA9AA" w14:textId="5C5163DD">
      <w:pPr>
        <w:rPr>
          <w:rFonts w:ascii="Calibri" w:hAnsi="Calibri" w:cs="Arial" w:asciiTheme="minorAscii" w:hAnsiTheme="minorAscii"/>
          <w:lang w:val="en-GB"/>
        </w:rPr>
      </w:pPr>
      <w:r w:rsidRPr="6778AF9F" w:rsidR="00A601F8">
        <w:rPr>
          <w:rFonts w:ascii="Calibri" w:hAnsi="Calibri" w:cs="Arial" w:asciiTheme="minorAscii" w:hAnsiTheme="minorAscii"/>
          <w:lang w:val="en-GB"/>
        </w:rPr>
        <w:t xml:space="preserve">Title: </w:t>
      </w:r>
      <w:r>
        <w:tab/>
      </w:r>
      <w:r w:rsidRPr="6778AF9F" w:rsidR="001F5A10">
        <w:rPr>
          <w:rFonts w:ascii="Calibri" w:hAnsi="Calibri" w:cs="Arial" w:asciiTheme="minorAscii" w:hAnsiTheme="minorAscii"/>
          <w:lang w:val="en-GB"/>
        </w:rPr>
        <w:t xml:space="preserve">Quality Assurance Support </w:t>
      </w:r>
      <w:r w:rsidRPr="6778AF9F" w:rsidR="1C855A71">
        <w:rPr>
          <w:rFonts w:ascii="Calibri" w:hAnsi="Calibri" w:cs="Arial" w:asciiTheme="minorAscii" w:hAnsiTheme="minorAscii"/>
          <w:lang w:val="en-GB"/>
        </w:rPr>
        <w:t>Intern</w:t>
      </w:r>
      <w:r>
        <w:tab/>
      </w:r>
      <w:r w:rsidRPr="6778AF9F" w:rsidR="001F5A10">
        <w:rPr>
          <w:rFonts w:ascii="Calibri" w:hAnsi="Calibri" w:cs="Arial" w:asciiTheme="minorAscii" w:hAnsiTheme="minorAscii"/>
          <w:lang w:val="en-GB"/>
        </w:rPr>
        <w:t xml:space="preserve">    </w:t>
      </w:r>
      <w:r>
        <w:tab/>
      </w:r>
      <w:r>
        <w:tab/>
      </w:r>
      <w:r>
        <w:tab/>
      </w:r>
    </w:p>
    <w:p w:rsidRPr="005539A9" w:rsidR="003F47AD" w:rsidP="00A601F8" w:rsidRDefault="003F47AD" w14:paraId="6A233EF0" w14:textId="3E42A8BD">
      <w:pPr>
        <w:rPr>
          <w:rFonts w:cs="Arial" w:asciiTheme="minorHAnsi" w:hAnsiTheme="minorHAnsi"/>
        </w:rPr>
      </w:pPr>
      <w:r>
        <w:rPr>
          <w:rFonts w:cs="Arial" w:asciiTheme="minorHAnsi" w:hAnsiTheme="minorHAnsi"/>
          <w:lang w:val="en-GB"/>
        </w:rPr>
        <w:t>Sector of assignment:</w:t>
      </w:r>
      <w:r w:rsidR="001F5A10">
        <w:rPr>
          <w:rFonts w:cs="Arial" w:asciiTheme="minorHAnsi" w:hAnsiTheme="minorHAnsi"/>
          <w:lang w:val="en-GB"/>
        </w:rPr>
        <w:t xml:space="preserve">  M&amp;E – Risk Management</w:t>
      </w:r>
    </w:p>
    <w:p w:rsidR="00A601F8" w:rsidP="00A601F8" w:rsidRDefault="00A601F8" w14:paraId="67D59395" w14:textId="22C1848B">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001F5A10">
        <w:rPr>
          <w:rFonts w:cs="Arial" w:asciiTheme="minorHAnsi" w:hAnsiTheme="minorHAnsi"/>
          <w:lang w:val="en-GB"/>
        </w:rPr>
        <w:t>Programme</w:t>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4FB3232C">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1F5A10">
        <w:rPr>
          <w:rFonts w:cs="Arial" w:asciiTheme="minorHAnsi" w:hAnsiTheme="minorHAnsi"/>
        </w:rPr>
        <w:t xml:space="preserve"> Amman - Jordan</w:t>
      </w:r>
    </w:p>
    <w:p w:rsidR="00A601F8" w:rsidP="6778AF9F" w:rsidRDefault="00FB2650" w14:paraId="078B9725" w14:textId="4A4CB3C6">
      <w:pPr>
        <w:rPr>
          <w:rFonts w:ascii="Calibri" w:hAnsi="Calibri" w:cs="Arial" w:asciiTheme="minorAscii" w:hAnsiTheme="minorAscii"/>
          <w:lang w:val="en-GB"/>
        </w:rPr>
      </w:pPr>
      <w:r w:rsidRPr="6778AF9F" w:rsidR="00FB2650">
        <w:rPr>
          <w:rFonts w:ascii="Calibri" w:hAnsi="Calibri" w:cs="Arial" w:asciiTheme="minorAscii" w:hAnsiTheme="minorAscii"/>
          <w:lang w:val="en-GB"/>
        </w:rPr>
        <w:t xml:space="preserve">Expected </w:t>
      </w:r>
      <w:r w:rsidRPr="6778AF9F" w:rsidR="00B12B04">
        <w:rPr>
          <w:rFonts w:ascii="Calibri" w:hAnsi="Calibri" w:cs="Arial" w:asciiTheme="minorAscii" w:hAnsiTheme="minorAscii"/>
          <w:lang w:val="en-GB"/>
        </w:rPr>
        <w:t>d</w:t>
      </w:r>
      <w:r w:rsidRPr="6778AF9F" w:rsidR="00A601F8">
        <w:rPr>
          <w:rFonts w:ascii="Calibri" w:hAnsi="Calibri" w:cs="Arial" w:asciiTheme="minorAscii" w:hAnsiTheme="minorAscii"/>
          <w:lang w:val="en-GB"/>
        </w:rPr>
        <w:t xml:space="preserve">uration: </w:t>
      </w:r>
      <w:r w:rsidRPr="6778AF9F" w:rsidR="2973C2FB">
        <w:rPr>
          <w:rFonts w:ascii="Calibri" w:hAnsi="Calibri" w:cs="Arial" w:asciiTheme="minorAscii" w:hAnsiTheme="minorAscii"/>
          <w:lang w:val="en-GB"/>
        </w:rPr>
        <w:t xml:space="preserve">6-9 </w:t>
      </w:r>
      <w:r w:rsidRPr="6778AF9F" w:rsidR="00313014">
        <w:rPr>
          <w:rFonts w:ascii="Calibri" w:hAnsi="Calibri" w:cs="Arial" w:asciiTheme="minorAscii" w:hAnsiTheme="minorAscii"/>
          <w:lang w:val="en-GB"/>
        </w:rPr>
        <w:t>months</w:t>
      </w:r>
    </w:p>
    <w:p w:rsidRPr="00A13D39" w:rsidR="005570B5" w:rsidP="00A601F8" w:rsidRDefault="005570B5" w14:paraId="15C313DA" w14:textId="68605794">
      <w:pPr>
        <w:rPr>
          <w:rFonts w:cs="Arial" w:asciiTheme="minorHAnsi" w:hAnsiTheme="minorHAnsi"/>
          <w:lang w:val="en-GB"/>
        </w:rPr>
      </w:pPr>
      <w:r>
        <w:rPr>
          <w:rFonts w:cs="Arial" w:asciiTheme="minorHAnsi" w:hAnsiTheme="minorHAnsi"/>
          <w:lang w:val="en-GB"/>
        </w:rPr>
        <w:t>Expected starting date:</w:t>
      </w:r>
      <w:r w:rsidR="001F5A10">
        <w:rPr>
          <w:rFonts w:cs="Arial" w:asciiTheme="minorHAnsi" w:hAnsiTheme="minorHAnsi"/>
          <w:lang w:val="en-GB"/>
        </w:rPr>
        <w:t xml:space="preserve"> March 2025</w:t>
      </w:r>
    </w:p>
    <w:p w:rsidRPr="00A13D39" w:rsidR="00B708DB" w:rsidP="00313014" w:rsidRDefault="00313014" w14:paraId="4A699A6C" w14:textId="284334FE">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4FCCE811" w:rsidR="4D831AF8">
        <w:rPr>
          <w:rFonts w:cs="Arial" w:asciiTheme="minorHAnsi" w:hAnsiTheme="minorHAnsi"/>
          <w:lang w:val="en-GB"/>
        </w:rPr>
        <w:t xml:space="preserve"> Majida Alassaf</w:t>
      </w:r>
      <w:r>
        <w:tab/>
      </w:r>
      <w:r>
        <w:tab/>
      </w:r>
    </w:p>
    <w:p w:rsidR="00B50560" w:rsidP="00313014" w:rsidRDefault="00B12B04" w14:paraId="440A3199" w14:textId="0B4FE936">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00313014">
        <w:tab/>
      </w:r>
      <w:r w:rsidRPr="4FCCE811" w:rsidR="3B866D9E">
        <w:rPr>
          <w:rFonts w:cs="Arial" w:asciiTheme="minorHAnsi" w:hAnsiTheme="minorHAnsi"/>
          <w:lang w:val="en-GB"/>
        </w:rPr>
        <w:t xml:space="preserve"> Deputy Resident Representative </w:t>
      </w:r>
    </w:p>
    <w:p w:rsidR="005539A9" w:rsidP="001F5A10" w:rsidRDefault="00B12B04" w14:paraId="7578FAD3" w14:textId="46EF642C">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Pr="00A13D39" w:rsidR="00640FD0" w:rsidP="261B7842" w:rsidRDefault="00640FD0" w14:paraId="699E95C8" w14:textId="27C2B017">
      <w:pPr>
        <w:rPr>
          <w:rFonts w:cs="Arial" w:asciiTheme="minorHAnsi" w:hAnsiTheme="minorHAnsi"/>
          <w:b/>
          <w:bCs/>
          <w:lang w:val="en-GB"/>
        </w:rPr>
      </w:pPr>
      <w:r w:rsidRPr="261B7842">
        <w:rPr>
          <w:rFonts w:cs="Arial" w:asciiTheme="minorHAnsi" w:hAnsiTheme="minorHAnsi"/>
          <w:b/>
          <w:bCs/>
          <w:lang w:val="en-GB"/>
        </w:rPr>
        <w:t xml:space="preserve">II. </w:t>
      </w:r>
      <w:r w:rsidRPr="261B7842" w:rsidR="00A13D39">
        <w:rPr>
          <w:rFonts w:cs="Arial" w:asciiTheme="minorHAnsi" w:hAnsiTheme="minorHAnsi"/>
          <w:b/>
          <w:bCs/>
          <w:lang w:val="en-GB"/>
        </w:rPr>
        <w:t xml:space="preserve">CORPORATE </w:t>
      </w:r>
      <w:r w:rsidRPr="261B7842">
        <w:rPr>
          <w:rFonts w:cs="Arial" w:asciiTheme="minorHAnsi" w:hAnsiTheme="minorHAnsi"/>
          <w:b/>
          <w:bCs/>
          <w:lang w:val="en-GB"/>
        </w:rPr>
        <w:t>BACKGROUND:</w:t>
      </w:r>
    </w:p>
    <w:p w:rsidR="00617B12" w:rsidP="00CD6EEC" w:rsidRDefault="00617B12" w14:paraId="6C1D1327" w14:textId="77777777">
      <w:pPr>
        <w:jc w:val="both"/>
        <w:rPr>
          <w:rFonts w:cs="Arial" w:asciiTheme="minorHAnsi" w:hAnsiTheme="minorHAnsi"/>
        </w:rPr>
      </w:pPr>
    </w:p>
    <w:p w:rsidR="2E19F8A1" w:rsidP="261B7842" w:rsidRDefault="2E19F8A1" w14:paraId="6E1CE8D2" w14:textId="57241600">
      <w:pPr>
        <w:spacing w:line="259" w:lineRule="auto"/>
        <w:jc w:val="both"/>
        <w:rPr>
          <w:rFonts w:cs="Arial" w:asciiTheme="minorHAnsi" w:hAnsiTheme="minorHAnsi"/>
        </w:rPr>
      </w:pPr>
      <w:r w:rsidRPr="261B7842">
        <w:rPr>
          <w:rFonts w:cs="Arial" w:asciiTheme="minorHAnsi" w:hAnsiTheme="minorHAnsi"/>
        </w:rPr>
        <w:t xml:space="preserve">The United Nations Development Programme (UNDP) is the UN’s leading agency working to eradicate poverty, reduce inequalities, and build resilience in communities. Operating in over 170 countries and territories, UNDP supports governments and partners in achieving the Sustainable Development Goals (SDGs) through integrated solutions that address governance, climate change, inclusive economic growth, and crisis response. Leveraging its global network and expertise, UNDP helps advance sustainable development by fostering innovation, strengthening institutional capacities, and driving inclusive partnerships. </w:t>
      </w:r>
    </w:p>
    <w:p w:rsidR="261B7842" w:rsidP="261B7842" w:rsidRDefault="261B7842" w14:paraId="1A3553B1" w14:textId="17F3F754">
      <w:pPr>
        <w:spacing w:line="259" w:lineRule="auto"/>
        <w:jc w:val="both"/>
        <w:rPr>
          <w:rFonts w:cs="Arial" w:asciiTheme="minorHAnsi" w:hAnsiTheme="minorHAnsi"/>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00D20CAA" w:rsidP="261B7842" w:rsidRDefault="31E7123D" w14:paraId="4A84FDD7" w14:textId="00AC54A2">
      <w:pPr>
        <w:jc w:val="both"/>
        <w:rPr>
          <w:rFonts w:asciiTheme="minorHAnsi" w:hAnsiTheme="minorHAnsi" w:cstheme="minorBidi"/>
        </w:rPr>
      </w:pPr>
      <w:r w:rsidRPr="261B7842">
        <w:rPr>
          <w:rFonts w:asciiTheme="minorHAnsi" w:hAnsiTheme="minorHAnsi" w:cstheme="minorBidi"/>
        </w:rPr>
        <w:t xml:space="preserve">UNDP’s Country Programme in Jordan aims to enhance the nation's inclusivity and resilience to achieve national priorities aligned with the 2030 Agenda. The Jordan Country Office Programme focuses on key </w:t>
      </w:r>
      <w:r w:rsidRPr="261B7842" w:rsidR="27A354C1">
        <w:rPr>
          <w:rFonts w:asciiTheme="minorHAnsi" w:hAnsiTheme="minorHAnsi" w:cstheme="minorBidi"/>
        </w:rPr>
        <w:t>national</w:t>
      </w:r>
      <w:r w:rsidRPr="261B7842">
        <w:rPr>
          <w:rFonts w:asciiTheme="minorHAnsi" w:hAnsiTheme="minorHAnsi" w:cstheme="minorBidi"/>
        </w:rPr>
        <w:t xml:space="preserve"> </w:t>
      </w:r>
      <w:r w:rsidRPr="261B7842" w:rsidR="669B9BC0">
        <w:rPr>
          <w:rFonts w:asciiTheme="minorHAnsi" w:hAnsiTheme="minorHAnsi" w:cstheme="minorBidi"/>
        </w:rPr>
        <w:t>p</w:t>
      </w:r>
      <w:r w:rsidRPr="261B7842">
        <w:rPr>
          <w:rFonts w:asciiTheme="minorHAnsi" w:hAnsiTheme="minorHAnsi" w:cstheme="minorBidi"/>
        </w:rPr>
        <w:t>riorities, including Governance and Peace, Inclusive Growth and Sustainable Livelihoods, Environment, Renewable Energy, Climate Change, Financing for Development, and SDG impact.</w:t>
      </w:r>
    </w:p>
    <w:p w:rsidR="00D20CAA" w:rsidP="4FCCE811" w:rsidRDefault="00D20CAA" w14:paraId="49CF298D" w14:textId="4C97A5E0">
      <w:pPr>
        <w:jc w:val="both"/>
        <w:rPr>
          <w:rFonts w:asciiTheme="minorHAnsi" w:hAnsiTheme="minorHAnsi" w:cstheme="minorBidi"/>
        </w:rPr>
      </w:pPr>
    </w:p>
    <w:p w:rsidR="4F3185D9" w:rsidP="261B7842" w:rsidRDefault="4F3185D9" w14:paraId="7D0FEAAB" w14:textId="11AE463E">
      <w:pPr>
        <w:jc w:val="both"/>
        <w:rPr>
          <w:rFonts w:asciiTheme="minorHAnsi" w:hAnsiTheme="minorHAnsi" w:cstheme="minorBidi"/>
          <w:lang w:val="en-GB"/>
        </w:rPr>
      </w:pPr>
      <w:r w:rsidRPr="261B7842">
        <w:rPr>
          <w:rFonts w:asciiTheme="minorHAnsi" w:hAnsiTheme="minorHAnsi" w:cstheme="minorBidi"/>
        </w:rPr>
        <w:t xml:space="preserve">UNDP’s Social and Environmental Standards (SES) underpin UNDP’s commitment to mainstream social and environmental sustainability in </w:t>
      </w:r>
      <w:r w:rsidRPr="261B7842" w:rsidR="16F29172">
        <w:rPr>
          <w:rFonts w:asciiTheme="minorHAnsi" w:hAnsiTheme="minorHAnsi" w:cstheme="minorBidi"/>
        </w:rPr>
        <w:t xml:space="preserve">all </w:t>
      </w:r>
      <w:r w:rsidRPr="261B7842">
        <w:rPr>
          <w:rFonts w:asciiTheme="minorHAnsi" w:hAnsiTheme="minorHAnsi" w:cstheme="minorBidi"/>
        </w:rPr>
        <w:t xml:space="preserve">programmes and projects to support sustainable development. </w:t>
      </w:r>
    </w:p>
    <w:p w:rsidR="261B7842" w:rsidP="261B7842" w:rsidRDefault="261B7842" w14:paraId="61A0979A" w14:textId="28AAAED0">
      <w:pPr>
        <w:jc w:val="both"/>
        <w:rPr>
          <w:rFonts w:asciiTheme="minorHAnsi" w:hAnsiTheme="minorHAnsi" w:cstheme="minorBidi"/>
        </w:rPr>
      </w:pPr>
    </w:p>
    <w:p w:rsidR="4F3185D9" w:rsidP="261B7842" w:rsidRDefault="4F3185D9" w14:paraId="66BEC0B8" w14:textId="1B3BE8BD">
      <w:pPr>
        <w:jc w:val="both"/>
        <w:rPr>
          <w:rFonts w:asciiTheme="minorHAnsi" w:hAnsiTheme="minorHAnsi" w:cstheme="minorBidi"/>
          <w:lang w:val="en-GB"/>
        </w:rPr>
      </w:pPr>
      <w:r w:rsidRPr="261B7842">
        <w:rPr>
          <w:rFonts w:asciiTheme="minorHAnsi" w:hAnsiTheme="minorHAnsi" w:cstheme="minorBidi"/>
        </w:rPr>
        <w:t xml:space="preserve">The objectives of the SES are to:  </w:t>
      </w:r>
    </w:p>
    <w:p w:rsidR="4F3185D9" w:rsidP="261B7842" w:rsidRDefault="4F3185D9" w14:paraId="30DCA728" w14:textId="29A22F09">
      <w:pPr>
        <w:jc w:val="both"/>
        <w:rPr>
          <w:rFonts w:asciiTheme="minorHAnsi" w:hAnsiTheme="minorHAnsi" w:cstheme="minorBidi"/>
        </w:rPr>
      </w:pPr>
      <w:r w:rsidRPr="261B7842">
        <w:rPr>
          <w:rFonts w:asciiTheme="minorHAnsi" w:hAnsiTheme="minorHAnsi" w:cstheme="minorBidi"/>
        </w:rPr>
        <w:t xml:space="preserve">• Strengthen the social and environmental outcomes of Programmes and Projects </w:t>
      </w:r>
    </w:p>
    <w:p w:rsidR="4F3185D9" w:rsidP="261B7842" w:rsidRDefault="4F3185D9" w14:paraId="3EC75904" w14:textId="7D05E0E6">
      <w:pPr>
        <w:jc w:val="both"/>
        <w:rPr>
          <w:rFonts w:asciiTheme="minorHAnsi" w:hAnsiTheme="minorHAnsi" w:cstheme="minorBidi"/>
        </w:rPr>
      </w:pPr>
      <w:r w:rsidRPr="261B7842">
        <w:rPr>
          <w:rFonts w:asciiTheme="minorHAnsi" w:hAnsiTheme="minorHAnsi" w:cstheme="minorBidi"/>
        </w:rPr>
        <w:t xml:space="preserve">• Avoid adverse impacts on people and the environment  </w:t>
      </w:r>
    </w:p>
    <w:p w:rsidR="4F3185D9" w:rsidP="261B7842" w:rsidRDefault="4F3185D9" w14:paraId="2B428BBE" w14:textId="377E6866">
      <w:pPr>
        <w:jc w:val="both"/>
        <w:rPr>
          <w:rFonts w:asciiTheme="minorHAnsi" w:hAnsiTheme="minorHAnsi" w:cstheme="minorBidi"/>
        </w:rPr>
      </w:pPr>
      <w:r w:rsidRPr="261B7842">
        <w:rPr>
          <w:rFonts w:asciiTheme="minorHAnsi" w:hAnsiTheme="minorHAnsi" w:cstheme="minorBidi"/>
        </w:rPr>
        <w:t xml:space="preserve">• Minimize, mitigate, and manage adverse impacts where avoidance is not possible  </w:t>
      </w:r>
    </w:p>
    <w:p w:rsidR="4F3185D9" w:rsidP="261B7842" w:rsidRDefault="4F3185D9" w14:paraId="53FC5759" w14:textId="0DBC200E">
      <w:pPr>
        <w:jc w:val="both"/>
        <w:rPr>
          <w:rFonts w:asciiTheme="minorHAnsi" w:hAnsiTheme="minorHAnsi" w:cstheme="minorBidi"/>
        </w:rPr>
      </w:pPr>
      <w:r w:rsidRPr="261B7842">
        <w:rPr>
          <w:rFonts w:asciiTheme="minorHAnsi" w:hAnsiTheme="minorHAnsi" w:cstheme="minorBidi"/>
        </w:rPr>
        <w:t xml:space="preserve">• Strengthen UNDP and partner capacities for managing social and environmental risks; and  </w:t>
      </w:r>
    </w:p>
    <w:p w:rsidR="4F3185D9" w:rsidP="261B7842" w:rsidRDefault="4F3185D9" w14:paraId="7E6DDA6C" w14:textId="6F0F1B45">
      <w:pPr>
        <w:jc w:val="both"/>
        <w:rPr>
          <w:rFonts w:asciiTheme="minorHAnsi" w:hAnsiTheme="minorHAnsi" w:cstheme="minorBidi"/>
        </w:rPr>
      </w:pPr>
      <w:r w:rsidRPr="261B7842">
        <w:rPr>
          <w:rFonts w:asciiTheme="minorHAnsi" w:hAnsiTheme="minorHAnsi" w:cstheme="minorBidi"/>
        </w:rPr>
        <w:t xml:space="preserve">• Ensure full and effective stakeholder engagement, including through a mechanism to respond to complaints from project-affected people.  </w:t>
      </w:r>
    </w:p>
    <w:p w:rsidR="261B7842" w:rsidP="261B7842" w:rsidRDefault="261B7842" w14:paraId="4103E61B" w14:textId="15A229CE">
      <w:pPr>
        <w:jc w:val="both"/>
        <w:rPr>
          <w:rFonts w:ascii="Calibri" w:hAnsi="Calibri" w:eastAsia="Calibri" w:cs="Calibri"/>
        </w:rPr>
      </w:pPr>
    </w:p>
    <w:p w:rsidR="62DDD1DA" w:rsidP="261B7842" w:rsidRDefault="62DDD1DA" w14:paraId="1B252960" w14:textId="7D6C8641">
      <w:pPr>
        <w:jc w:val="both"/>
        <w:rPr>
          <w:rFonts w:ascii="Calibri" w:hAnsi="Calibri" w:eastAsia="Calibri" w:cs="Calibri"/>
        </w:rPr>
      </w:pPr>
      <w:r w:rsidRPr="261B7842">
        <w:rPr>
          <w:rFonts w:ascii="Calibri" w:hAnsi="Calibri" w:eastAsia="Calibri" w:cs="Calibri"/>
        </w:rPr>
        <w:t xml:space="preserve">To ensure the consistent delivery of high-quality projects and services, </w:t>
      </w:r>
      <w:r w:rsidRPr="261B7842" w:rsidR="28B8C55F">
        <w:rPr>
          <w:rFonts w:ascii="Calibri" w:hAnsi="Calibri" w:eastAsia="Calibri" w:cs="Calibri"/>
        </w:rPr>
        <w:t xml:space="preserve">Project </w:t>
      </w:r>
      <w:r w:rsidRPr="261B7842" w:rsidR="3B1B4247">
        <w:rPr>
          <w:rFonts w:ascii="Calibri" w:hAnsi="Calibri" w:eastAsia="Calibri" w:cs="Calibri"/>
        </w:rPr>
        <w:t>Quality Assurance is carried out at three stages of each project (Design, Implementation and Closure</w:t>
      </w:r>
      <w:r w:rsidRPr="261B7842">
        <w:rPr>
          <w:rFonts w:ascii="Calibri" w:hAnsi="Calibri" w:eastAsia="Calibri" w:cs="Calibri"/>
        </w:rPr>
        <w:t xml:space="preserve">). </w:t>
      </w:r>
    </w:p>
    <w:p w:rsidR="62DDD1DA" w:rsidP="261B7842" w:rsidRDefault="62DDD1DA" w14:paraId="03773540" w14:textId="44E31A3F">
      <w:pPr>
        <w:jc w:val="both"/>
        <w:rPr>
          <w:rFonts w:ascii="Calibri" w:hAnsi="Calibri" w:eastAsia="Calibri" w:cs="Calibri"/>
        </w:rPr>
      </w:pPr>
      <w:r w:rsidRPr="261B7842">
        <w:rPr>
          <w:rFonts w:ascii="Calibri" w:hAnsi="Calibri" w:eastAsia="Calibri" w:cs="Calibri"/>
        </w:rPr>
        <w:t xml:space="preserve">This </w:t>
      </w:r>
      <w:r w:rsidRPr="261B7842" w:rsidR="750903F8">
        <w:rPr>
          <w:rFonts w:ascii="Calibri" w:hAnsi="Calibri" w:eastAsia="Calibri" w:cs="Calibri"/>
        </w:rPr>
        <w:t xml:space="preserve">role </w:t>
      </w:r>
      <w:r w:rsidRPr="261B7842">
        <w:rPr>
          <w:rFonts w:ascii="Calibri" w:hAnsi="Calibri" w:eastAsia="Calibri" w:cs="Calibri"/>
        </w:rPr>
        <w:t xml:space="preserve">will provide support </w:t>
      </w:r>
      <w:r w:rsidRPr="261B7842" w:rsidR="4DCE1561">
        <w:rPr>
          <w:rFonts w:ascii="Calibri" w:hAnsi="Calibri" w:eastAsia="Calibri" w:cs="Calibri"/>
        </w:rPr>
        <w:t xml:space="preserve">to UNDP Jordan’s Central Team </w:t>
      </w:r>
      <w:r w:rsidRPr="261B7842">
        <w:rPr>
          <w:rFonts w:ascii="Calibri" w:hAnsi="Calibri" w:eastAsia="Calibri" w:cs="Calibri"/>
        </w:rPr>
        <w:t>for strengthening quality management systems and ensuring compliance with corporate and donor requirements, while fostering an environment of continuous improvement.</w:t>
      </w: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261B7842"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261B7842"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001F5A10" w:rsidP="001F5A10" w:rsidRDefault="001F5A10" w14:paraId="56C86CA6" w14:textId="77777777">
            <w:pPr>
              <w:pStyle w:val="p1"/>
              <w:rPr>
                <w:rFonts w:asciiTheme="minorHAnsi" w:hAnsiTheme="minorHAnsi" w:cstheme="minorHAnsi"/>
                <w:b/>
                <w:bCs/>
              </w:rPr>
            </w:pPr>
            <w:r w:rsidRPr="001F5A10">
              <w:rPr>
                <w:rFonts w:asciiTheme="minorHAnsi" w:hAnsiTheme="minorHAnsi" w:cstheme="minorHAnsi"/>
                <w:b/>
                <w:bCs/>
              </w:rPr>
              <w:t>Project Quality Assurance (QA) Support</w:t>
            </w:r>
          </w:p>
          <w:p w:rsidR="001F5A10" w:rsidP="001F5A10" w:rsidRDefault="001F5A10" w14:paraId="48C5BEBA" w14:textId="77777777">
            <w:pPr>
              <w:pStyle w:val="p1"/>
              <w:numPr>
                <w:ilvl w:val="0"/>
                <w:numId w:val="27"/>
              </w:numPr>
              <w:rPr>
                <w:rFonts w:asciiTheme="minorHAnsi" w:hAnsiTheme="minorHAnsi" w:cstheme="minorHAnsi"/>
              </w:rPr>
            </w:pPr>
            <w:r w:rsidRPr="001F5A10">
              <w:rPr>
                <w:rFonts w:asciiTheme="minorHAnsi" w:hAnsiTheme="minorHAnsi" w:cstheme="minorHAnsi"/>
              </w:rPr>
              <w:t>Assist in maintaining and updating the Project Quality Assurance (QA) checklist to ensure alignment with corporate standards.</w:t>
            </w:r>
          </w:p>
          <w:p w:rsidR="001F5A10" w:rsidP="001F5A10" w:rsidRDefault="001F5A10" w14:paraId="0B3FA7B1" w14:textId="77777777">
            <w:pPr>
              <w:pStyle w:val="p1"/>
              <w:numPr>
                <w:ilvl w:val="0"/>
                <w:numId w:val="27"/>
              </w:numPr>
              <w:rPr>
                <w:rFonts w:asciiTheme="minorHAnsi" w:hAnsiTheme="minorHAnsi" w:cstheme="minorHAnsi"/>
              </w:rPr>
            </w:pPr>
            <w:r w:rsidRPr="001F5A10">
              <w:rPr>
                <w:rFonts w:asciiTheme="minorHAnsi" w:hAnsiTheme="minorHAnsi" w:cstheme="minorHAnsi"/>
              </w:rPr>
              <w:t>Track the timely submission of project documents (e.g., concept notes, proposals, and reports) for quality assurance reviews.</w:t>
            </w:r>
          </w:p>
          <w:p w:rsidR="001F5A10" w:rsidP="001F5A10" w:rsidRDefault="001F5A10" w14:paraId="73DDA83A" w14:textId="77777777">
            <w:pPr>
              <w:pStyle w:val="p1"/>
              <w:numPr>
                <w:ilvl w:val="0"/>
                <w:numId w:val="27"/>
              </w:numPr>
              <w:rPr>
                <w:rFonts w:asciiTheme="minorHAnsi" w:hAnsiTheme="minorHAnsi" w:cstheme="minorHAnsi"/>
              </w:rPr>
            </w:pPr>
            <w:r w:rsidRPr="001F5A10">
              <w:rPr>
                <w:rFonts w:asciiTheme="minorHAnsi" w:hAnsiTheme="minorHAnsi" w:cstheme="minorHAnsi"/>
              </w:rPr>
              <w:t xml:space="preserve">Coordinate with relevant teams to address quality assurance findings, ensuring required </w:t>
            </w:r>
            <w:r>
              <w:rPr>
                <w:rFonts w:asciiTheme="minorHAnsi" w:hAnsiTheme="minorHAnsi" w:cstheme="minorHAnsi"/>
              </w:rPr>
              <w:t>risk management plans</w:t>
            </w:r>
            <w:r w:rsidRPr="001F5A10">
              <w:rPr>
                <w:rFonts w:asciiTheme="minorHAnsi" w:hAnsiTheme="minorHAnsi" w:cstheme="minorHAnsi"/>
              </w:rPr>
              <w:t xml:space="preserve"> are completed on time.</w:t>
            </w:r>
          </w:p>
          <w:p w:rsidRPr="001F5A10" w:rsidR="00F64BAA" w:rsidP="001F5A10" w:rsidRDefault="001F5A10" w14:paraId="56C02510" w14:textId="08226805">
            <w:pPr>
              <w:pStyle w:val="p1"/>
              <w:numPr>
                <w:ilvl w:val="0"/>
                <w:numId w:val="27"/>
              </w:numPr>
              <w:rPr>
                <w:rFonts w:asciiTheme="minorHAnsi" w:hAnsiTheme="minorHAnsi" w:cstheme="minorHAnsi"/>
              </w:rPr>
            </w:pPr>
            <w:r w:rsidRPr="001F5A10">
              <w:rPr>
                <w:rFonts w:asciiTheme="minorHAnsi" w:hAnsiTheme="minorHAnsi" w:cstheme="minorHAnsi"/>
              </w:rPr>
              <w:t>Maintain records of QA reviews, ensuring compliance with corporate archiving policies.</w:t>
            </w:r>
          </w:p>
        </w:tc>
        <w:tc>
          <w:tcPr>
            <w:tcW w:w="1005" w:type="dxa"/>
          </w:tcPr>
          <w:p w:rsidRPr="001B6350" w:rsidR="00F64BAA" w:rsidP="006E69E1" w:rsidRDefault="001F5A10" w14:paraId="245AC64F" w14:textId="4FB03FBA">
            <w:pPr>
              <w:jc w:val="center"/>
              <w:rPr>
                <w:rFonts w:cs="Arial" w:asciiTheme="minorHAnsi" w:hAnsiTheme="minorHAnsi"/>
                <w:b/>
                <w:lang w:val="en-GB"/>
              </w:rPr>
            </w:pPr>
            <w:r>
              <w:rPr>
                <w:rFonts w:cs="Arial" w:asciiTheme="minorHAnsi" w:hAnsiTheme="minorHAnsi"/>
                <w:b/>
                <w:lang w:val="en-GB"/>
              </w:rPr>
              <w:t>40</w:t>
            </w:r>
            <w:r w:rsidRPr="001B6350" w:rsidR="00F64BAA">
              <w:rPr>
                <w:rFonts w:cs="Arial" w:asciiTheme="minorHAnsi" w:hAnsiTheme="minorHAnsi"/>
                <w:b/>
                <w:lang w:val="en-GB"/>
              </w:rPr>
              <w:t>%</w:t>
            </w:r>
          </w:p>
        </w:tc>
      </w:tr>
      <w:tr w:rsidRPr="00A13D39" w:rsidR="00F64BAA" w:rsidTr="261B7842" w14:paraId="1F30E8BA" w14:textId="77777777">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p w:rsidRPr="001F5A10" w:rsidR="007F00C2" w:rsidP="261B7842" w:rsidRDefault="78C23501" w14:paraId="69703C51" w14:textId="28BC304A">
            <w:pPr>
              <w:rPr>
                <w:rFonts w:asciiTheme="minorHAnsi" w:hAnsiTheme="minorHAnsi"/>
                <w:b/>
                <w:bCs/>
                <w:lang w:val="en-GB"/>
              </w:rPr>
            </w:pPr>
            <w:r w:rsidRPr="261B7842">
              <w:rPr>
                <w:rFonts w:asciiTheme="minorHAnsi" w:hAnsiTheme="minorHAnsi"/>
                <w:b/>
                <w:bCs/>
                <w:lang w:val="en-GB"/>
              </w:rPr>
              <w:t>Social and Environment Screening Support</w:t>
            </w:r>
            <w:r w:rsidRPr="261B7842" w:rsidR="001F5A10">
              <w:rPr>
                <w:rFonts w:asciiTheme="minorHAnsi" w:hAnsiTheme="minorHAnsi"/>
                <w:b/>
                <w:bCs/>
                <w:lang w:val="en-GB"/>
              </w:rPr>
              <w:t xml:space="preserve"> </w:t>
            </w:r>
          </w:p>
          <w:p w:rsidRPr="001F5A10" w:rsidR="001F5A10" w:rsidP="001F5A10" w:rsidRDefault="001F5A10" w14:paraId="33128C93" w14:textId="71282188">
            <w:pPr>
              <w:pStyle w:val="ListParagraph"/>
              <w:numPr>
                <w:ilvl w:val="0"/>
                <w:numId w:val="26"/>
              </w:numPr>
              <w:rPr>
                <w:rFonts w:asciiTheme="minorHAnsi" w:hAnsiTheme="minorHAnsi"/>
                <w:lang w:val="en-GB"/>
              </w:rPr>
            </w:pPr>
            <w:r w:rsidRPr="001F5A10">
              <w:rPr>
                <w:rFonts w:asciiTheme="minorHAnsi" w:hAnsiTheme="minorHAnsi"/>
                <w:lang w:val="en-GB"/>
              </w:rPr>
              <w:t>Support the preparation and submission of Social and Environmental Screening for projects.</w:t>
            </w:r>
          </w:p>
          <w:p w:rsidRPr="001F5A10" w:rsidR="001F5A10" w:rsidP="001F5A10" w:rsidRDefault="001F5A10" w14:paraId="69A7B765" w14:textId="7652257D">
            <w:pPr>
              <w:pStyle w:val="ListParagraph"/>
              <w:numPr>
                <w:ilvl w:val="0"/>
                <w:numId w:val="26"/>
              </w:numPr>
              <w:rPr>
                <w:rFonts w:asciiTheme="minorHAnsi" w:hAnsiTheme="minorHAnsi"/>
                <w:lang w:val="en-GB"/>
              </w:rPr>
            </w:pPr>
            <w:r w:rsidRPr="001F5A10">
              <w:rPr>
                <w:rFonts w:asciiTheme="minorHAnsi" w:hAnsiTheme="minorHAnsi"/>
                <w:lang w:val="en-GB"/>
              </w:rPr>
              <w:t>Liaise with project teams to gather necessary information for completing SES checklists and risk matrices.</w:t>
            </w:r>
          </w:p>
          <w:p w:rsidRPr="001F5A10" w:rsidR="001F5A10" w:rsidP="001F5A10" w:rsidRDefault="001F5A10" w14:paraId="6F0CA514" w14:textId="02B7323A">
            <w:pPr>
              <w:pStyle w:val="ListParagraph"/>
              <w:numPr>
                <w:ilvl w:val="0"/>
                <w:numId w:val="26"/>
              </w:numPr>
              <w:rPr>
                <w:rFonts w:asciiTheme="minorHAnsi" w:hAnsiTheme="minorHAnsi"/>
                <w:lang w:val="en-GB"/>
              </w:rPr>
            </w:pPr>
            <w:r w:rsidRPr="001F5A10">
              <w:rPr>
                <w:rFonts w:asciiTheme="minorHAnsi" w:hAnsiTheme="minorHAnsi"/>
                <w:lang w:val="en-GB"/>
              </w:rPr>
              <w:t>Assist in preparing reports and presentations on the progress of SES assessments and compliance.</w:t>
            </w:r>
          </w:p>
          <w:p w:rsidRPr="001F5A10" w:rsidR="00F64BAA" w:rsidP="001F5A10" w:rsidRDefault="001F5A10" w14:paraId="3107A99E" w14:textId="27B86D00">
            <w:pPr>
              <w:pStyle w:val="ListParagraph"/>
              <w:numPr>
                <w:ilvl w:val="0"/>
                <w:numId w:val="26"/>
              </w:numPr>
              <w:rPr>
                <w:rFonts w:asciiTheme="minorHAnsi" w:hAnsiTheme="minorHAnsi"/>
                <w:lang w:val="en-GB"/>
              </w:rPr>
            </w:pPr>
            <w:r w:rsidRPr="001F5A10">
              <w:rPr>
                <w:rFonts w:asciiTheme="minorHAnsi" w:hAnsiTheme="minorHAnsi"/>
                <w:lang w:val="en-GB"/>
              </w:rPr>
              <w:t>Maintain a repository of all SES-related documents and track their approvals.</w:t>
            </w:r>
          </w:p>
        </w:tc>
        <w:tc>
          <w:tcPr>
            <w:tcW w:w="1005" w:type="dxa"/>
          </w:tcPr>
          <w:p w:rsidRPr="001B6350" w:rsidR="00F64BAA" w:rsidP="006E69E1" w:rsidRDefault="001F5A10" w14:paraId="0E02DEFB" w14:textId="7D2D0F22">
            <w:pPr>
              <w:jc w:val="center"/>
              <w:rPr>
                <w:rFonts w:cs="Arial" w:asciiTheme="minorHAnsi" w:hAnsiTheme="minorHAnsi"/>
                <w:b/>
                <w:lang w:val="en-GB"/>
              </w:rPr>
            </w:pPr>
            <w:r>
              <w:rPr>
                <w:rFonts w:cs="Arial" w:asciiTheme="minorHAnsi" w:hAnsiTheme="minorHAnsi"/>
                <w:b/>
                <w:lang w:val="en-GB"/>
              </w:rPr>
              <w:t>40</w:t>
            </w:r>
            <w:r w:rsidRPr="001B6350" w:rsidR="00F64BAA">
              <w:rPr>
                <w:rFonts w:cs="Arial" w:asciiTheme="minorHAnsi" w:hAnsiTheme="minorHAnsi"/>
                <w:b/>
                <w:lang w:val="en-GB"/>
              </w:rPr>
              <w:t>%</w:t>
            </w:r>
          </w:p>
        </w:tc>
      </w:tr>
      <w:tr w:rsidRPr="00D91EE0" w:rsidR="0045455E" w:rsidTr="261B7842" w14:paraId="2E1817AF" w14:textId="77777777">
        <w:tc>
          <w:tcPr>
            <w:tcW w:w="510" w:type="dxa"/>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1F5A10" w:rsidR="0045455E" w:rsidP="001F5A10" w:rsidRDefault="00F64BAA" w14:paraId="0F387E28" w14:textId="5D3FCCDE">
            <w:pPr>
              <w:pStyle w:val="ListParagraph"/>
              <w:numPr>
                <w:ilvl w:val="0"/>
                <w:numId w:val="25"/>
              </w:numPr>
              <w:rPr>
                <w:rFonts w:asciiTheme="minorHAnsi" w:hAnsiTheme="minorHAnsi"/>
                <w:lang w:val="en-GB"/>
              </w:rPr>
            </w:pPr>
            <w:r w:rsidRPr="001F5A10">
              <w:rPr>
                <w:rFonts w:asciiTheme="minorHAnsi" w:hAnsiTheme="minorHAnsi"/>
                <w:lang w:val="en-GB"/>
              </w:rPr>
              <w:t>Support other/</w:t>
            </w:r>
            <w:r w:rsidRPr="001F5A10" w:rsidR="00783EF5">
              <w:rPr>
                <w:rFonts w:asciiTheme="minorHAnsi" w:hAnsiTheme="minorHAnsi"/>
                <w:lang w:val="en-GB"/>
              </w:rPr>
              <w:t xml:space="preserve">ad hoc activities </w:t>
            </w:r>
            <w:r w:rsidRPr="001F5A10">
              <w:rPr>
                <w:rFonts w:asciiTheme="minorHAnsi" w:hAnsiTheme="minorHAnsi"/>
                <w:lang w:val="en-GB"/>
              </w:rPr>
              <w:t xml:space="preserve">as seen </w:t>
            </w:r>
            <w:r w:rsidRPr="001F5A10" w:rsidR="00B12B04">
              <w:rPr>
                <w:rFonts w:asciiTheme="minorHAnsi" w:hAnsiTheme="minorHAnsi"/>
                <w:lang w:val="en-GB"/>
              </w:rPr>
              <w:t xml:space="preserve">relevant and </w:t>
            </w:r>
            <w:r w:rsidRPr="001F5A10">
              <w:rPr>
                <w:rFonts w:asciiTheme="minorHAnsi" w:hAnsiTheme="minorHAnsi"/>
                <w:lang w:val="en-GB"/>
              </w:rPr>
              <w:t>needed</w:t>
            </w:r>
            <w:r w:rsidRPr="4FCCE811" w:rsidR="3E930E71">
              <w:rPr>
                <w:rFonts w:asciiTheme="minorHAnsi" w:hAnsiTheme="minorHAnsi"/>
                <w:lang w:val="en-GB"/>
              </w:rPr>
              <w:t xml:space="preserve"> to support the office M&amp;E function. </w:t>
            </w:r>
          </w:p>
        </w:tc>
        <w:tc>
          <w:tcPr>
            <w:tcW w:w="1005" w:type="dxa"/>
          </w:tcPr>
          <w:p w:rsidRPr="00D91EE0" w:rsidR="009502ED" w:rsidP="00D91EE0" w:rsidRDefault="3E930E71" w14:paraId="6328C4F0" w14:textId="4E92025B">
            <w:pPr>
              <w:ind w:left="360"/>
              <w:rPr>
                <w:rFonts w:asciiTheme="minorHAnsi" w:hAnsiTheme="minorHAnsi"/>
                <w:b/>
                <w:bCs/>
                <w:lang w:val="en-GB"/>
              </w:rPr>
            </w:pPr>
            <w:r w:rsidRPr="4FCCE811">
              <w:rPr>
                <w:rFonts w:asciiTheme="minorHAnsi" w:hAnsiTheme="minorHAnsi"/>
                <w:b/>
                <w:bCs/>
                <w:lang w:val="en-GB"/>
              </w:rPr>
              <w:t>20</w:t>
            </w:r>
            <w:r w:rsidRPr="00D91EE0" w:rsidR="009502ED">
              <w:rPr>
                <w:rFonts w:asciiTheme="minorHAnsi" w:hAnsiTheme="minorHAnsi"/>
                <w:b/>
                <w:bCs/>
                <w:lang w:val="en-GB"/>
              </w:rPr>
              <w:t>%</w:t>
            </w:r>
          </w:p>
        </w:tc>
      </w:tr>
    </w:tbl>
    <w:p w:rsidRPr="00201466" w:rsidR="00617B12" w:rsidP="261B7842" w:rsidRDefault="00617B12" w14:paraId="71D0CCA8" w14:textId="0CDFD669">
      <w:pPr>
        <w:rPr>
          <w:rFonts w:cs="Arial" w:asciiTheme="minorHAnsi" w:hAnsiTheme="minorHAnsi"/>
          <w:b/>
          <w:bCs/>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Bachelor’s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7125A793">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1F5A10">
                <w:rPr>
                  <w:rFonts w:ascii="Calibri" w:hAnsi="Calibri" w:cs="Calibri"/>
                  <w:b/>
                  <w:bCs/>
                  <w:sz w:val="22"/>
                  <w:szCs w:val="22"/>
                  <w:lang w:val="en-GB"/>
                </w:rPr>
                <w:t>social Sciences</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D91EE0" w:rsidP="001F5A10" w:rsidRDefault="0017368E" w14:paraId="2328236F" w14:textId="1E5354F1">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Knowledge and a proficient user of Microsoft Office productivity tools</w:t>
      </w:r>
      <w:r w:rsidR="00B12B04">
        <w:rPr>
          <w:rFonts w:cs="Arial" w:asciiTheme="minorHAnsi" w:hAnsiTheme="minorHAnsi"/>
          <w:sz w:val="20"/>
        </w:rPr>
        <w:t>;</w:t>
      </w:r>
    </w:p>
    <w:p w:rsidRPr="001F5A10" w:rsidR="001F5A10" w:rsidP="001F5A10" w:rsidRDefault="001F5A10" w14:paraId="3D4BE7AE" w14:textId="400D73CE">
      <w:pPr>
        <w:pStyle w:val="Header"/>
        <w:numPr>
          <w:ilvl w:val="0"/>
          <w:numId w:val="19"/>
        </w:numPr>
        <w:ind w:left="714" w:hanging="357"/>
        <w:jc w:val="both"/>
        <w:rPr>
          <w:rFonts w:cs="Arial" w:asciiTheme="minorHAnsi" w:hAnsiTheme="minorHAnsi"/>
          <w:sz w:val="20"/>
        </w:rPr>
      </w:pPr>
      <w:r w:rsidRPr="261B7842">
        <w:rPr>
          <w:rFonts w:cs="Arial" w:asciiTheme="minorHAnsi" w:hAnsiTheme="minorHAnsi"/>
          <w:sz w:val="20"/>
        </w:rPr>
        <w:t xml:space="preserve">Knowledge on Enterprise Resource Management Systems. </w:t>
      </w:r>
    </w:p>
    <w:p w:rsidR="261B7842" w:rsidP="261B7842" w:rsidRDefault="261B7842" w14:paraId="7534CF78" w14:textId="3C6B557D">
      <w:pPr>
        <w:pStyle w:val="Header"/>
        <w:spacing w:beforeAutospacing="1"/>
        <w:jc w:val="both"/>
        <w:rPr>
          <w:rFonts w:cs="Arial" w:asciiTheme="minorHAnsi" w:hAnsiTheme="minorHAnsi"/>
          <w:b/>
          <w:bCs/>
          <w:sz w:val="20"/>
        </w:rPr>
      </w:pP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6E69E1" w:rsidRDefault="001F5A10" w14:paraId="5CC8D0A5" w14:textId="5DCAC4DE">
      <w:pPr>
        <w:pStyle w:val="Header"/>
        <w:numPr>
          <w:ilvl w:val="0"/>
          <w:numId w:val="19"/>
        </w:numPr>
        <w:ind w:left="714" w:hanging="357"/>
        <w:jc w:val="both"/>
        <w:rPr>
          <w:rFonts w:cs="Arial" w:asciiTheme="minorHAnsi" w:hAnsiTheme="minorHAnsi"/>
          <w:sz w:val="20"/>
        </w:rPr>
      </w:pPr>
      <w:r>
        <w:rPr>
          <w:rFonts w:cs="Arial" w:asciiTheme="minorHAnsi" w:hAnsiTheme="minorHAnsi"/>
          <w:sz w:val="20"/>
        </w:rPr>
        <w:t>Proficiency in 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r w:rsidRPr="00135960">
        <w:rPr>
          <w:rFonts w:cs="Arial" w:asciiTheme="minorHAnsi" w:hAnsiTheme="minorHAnsi"/>
          <w:sz w:val="20"/>
        </w:rPr>
        <w:t>required</w:t>
      </w:r>
      <w:r>
        <w:rPr>
          <w:rFonts w:cs="Arial" w:asciiTheme="minorHAnsi" w:hAnsiTheme="minorHAnsi"/>
          <w:sz w:val="20"/>
        </w:rPr>
        <w:t>.</w:t>
      </w:r>
    </w:p>
    <w:p w:rsidRPr="0017368E" w:rsidR="00414B5C" w:rsidP="004300EB" w:rsidRDefault="0033185A" w14:paraId="2E91CF60" w14:textId="12E9726E">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of </w:t>
      </w:r>
      <w:r w:rsidR="001F5A10">
        <w:rPr>
          <w:rFonts w:cs="Arial" w:asciiTheme="minorHAnsi" w:hAnsiTheme="minorHAnsi"/>
          <w:sz w:val="20"/>
        </w:rPr>
        <w:t>Arabic</w:t>
      </w:r>
      <w:r w:rsidRPr="0033185A">
        <w:rPr>
          <w:rFonts w:cs="Arial" w:asciiTheme="minorHAnsi" w:hAnsiTheme="minorHAnsi"/>
          <w:sz w:val="20"/>
        </w:rPr>
        <w:t xml:space="preserve"> 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4FCCE811">
        <w:rPr>
          <w:rFonts w:cs="Arial" w:asciiTheme="minorHAnsi" w:hAnsiTheme="minorHAnsi"/>
          <w:b/>
          <w:bCs/>
          <w:sz w:val="20"/>
        </w:rPr>
        <w:t>Other competencies and attitude:</w:t>
      </w:r>
    </w:p>
    <w:p w:rsidR="4FCCE811" w:rsidP="4FCCE811" w:rsidRDefault="4FCCE811" w14:paraId="1D1B11D0" w14:textId="169C3CF3">
      <w:pPr>
        <w:pStyle w:val="Header"/>
        <w:jc w:val="both"/>
        <w:rPr>
          <w:rFonts w:cs="Arial" w:asciiTheme="minorHAnsi" w:hAnsiTheme="minorHAnsi"/>
          <w:sz w:val="20"/>
        </w:rPr>
      </w:pPr>
    </w:p>
    <w:p w:rsidRPr="0036528F" w:rsidR="0036528F" w:rsidP="4FCCE811" w:rsidRDefault="0036528F" w14:paraId="79166909" w14:textId="582531D5">
      <w:pPr>
        <w:pStyle w:val="Header"/>
        <w:numPr>
          <w:ilvl w:val="0"/>
          <w:numId w:val="19"/>
        </w:numPr>
        <w:jc w:val="both"/>
        <w:rPr>
          <w:rFonts w:cs="Arial" w:asciiTheme="minorHAnsi" w:hAnsiTheme="minorHAnsi"/>
          <w:sz w:val="20"/>
        </w:rPr>
      </w:pPr>
      <w:r w:rsidRPr="4FCCE811">
        <w:rPr>
          <w:rFonts w:cs="Arial" w:asciiTheme="minorHAnsi" w:hAnsiTheme="minorHAnsi"/>
          <w:sz w:val="20"/>
        </w:rPr>
        <w:t>Interest and motivation in working in an international organization;</w:t>
      </w:r>
    </w:p>
    <w:p w:rsidRPr="0036528F" w:rsidR="0036528F" w:rsidP="4FCCE811" w:rsidRDefault="0036528F" w14:paraId="1CF1285F" w14:textId="582531D5">
      <w:pPr>
        <w:pStyle w:val="Header"/>
        <w:numPr>
          <w:ilvl w:val="0"/>
          <w:numId w:val="19"/>
        </w:numPr>
        <w:jc w:val="both"/>
        <w:rPr>
          <w:rFonts w:cs="Arial" w:asciiTheme="minorHAnsi" w:hAnsiTheme="minorHAnsi"/>
          <w:sz w:val="20"/>
        </w:rPr>
      </w:pPr>
      <w:r w:rsidRPr="0036528F">
        <w:rPr>
          <w:rFonts w:cs="Arial" w:asciiTheme="minorHAnsi" w:hAnsiTheme="minorHAnsi"/>
          <w:sz w:val="20"/>
        </w:rPr>
        <w:t>Good analytical skills in gathering and consolidating data and research for practical implementation;</w:t>
      </w:r>
    </w:p>
    <w:p w:rsidRPr="0036528F" w:rsidR="0036528F" w:rsidP="0036528F" w:rsidRDefault="0036528F" w14:paraId="01E91677" w14:textId="7B61F609">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Outgoing and initiative-taking person with a goal</w:t>
      </w:r>
      <w:r w:rsidR="00CB6A56">
        <w:rPr>
          <w:rFonts w:cs="Arial" w:asciiTheme="minorHAnsi" w:hAnsiTheme="minorHAnsi"/>
          <w:sz w:val="20"/>
        </w:rPr>
        <w:t>-</w:t>
      </w:r>
      <w:r w:rsidRPr="0036528F">
        <w:rPr>
          <w:rFonts w:cs="Arial" w:asciiTheme="minorHAnsi" w:hAnsiTheme="minorHAnsi"/>
          <w:sz w:val="20"/>
        </w:rPr>
        <w:t>oriented mind-set;</w:t>
      </w:r>
    </w:p>
    <w:p w:rsidRPr="0036528F" w:rsidR="0036528F" w:rsidP="4FCCE811" w:rsidRDefault="0036528F" w14:paraId="1A61A049" w14:textId="54E2A50B">
      <w:pPr>
        <w:pStyle w:val="Header"/>
        <w:numPr>
          <w:ilvl w:val="0"/>
          <w:numId w:val="19"/>
        </w:numPr>
        <w:ind w:left="714" w:hanging="357"/>
        <w:jc w:val="both"/>
        <w:rPr>
          <w:rFonts w:cs="Arial" w:asciiTheme="minorHAnsi" w:hAnsiTheme="minorHAnsi"/>
          <w:sz w:val="20"/>
        </w:rPr>
      </w:pPr>
      <w:r w:rsidRPr="4FCCE811">
        <w:rPr>
          <w:rFonts w:cs="Arial" w:asciiTheme="minorHAnsi" w:hAnsiTheme="minorHAnsi"/>
          <w:sz w:val="20"/>
        </w:rPr>
        <w:t>Communicates effectively when working in teams and independently;</w:t>
      </w:r>
    </w:p>
    <w:p w:rsidRPr="0036528F" w:rsidR="0036528F" w:rsidP="4FCCE811" w:rsidRDefault="0036528F" w14:paraId="6922AF7B" w14:textId="54E2A50B">
      <w:pPr>
        <w:pStyle w:val="Header"/>
        <w:numPr>
          <w:ilvl w:val="0"/>
          <w:numId w:val="19"/>
        </w:numPr>
        <w:ind w:left="714" w:hanging="357"/>
        <w:jc w:val="both"/>
        <w:rPr>
          <w:rFonts w:cs="Arial" w:asciiTheme="minorHAnsi" w:hAnsiTheme="minorHAnsi"/>
          <w:sz w:val="20"/>
        </w:rPr>
      </w:pPr>
      <w:r w:rsidRPr="4FCCE811">
        <w:rPr>
          <w:rFonts w:cs="Arial" w:asciiTheme="minorHAnsi" w:hAnsiTheme="minorHAnsi"/>
          <w:sz w:val="20"/>
        </w:rPr>
        <w:t xml:space="preserve">Good in organizing and structuring various tasks and responsibilities; </w:t>
      </w:r>
    </w:p>
    <w:p w:rsidRPr="0036528F" w:rsidR="0036528F" w:rsidP="0036528F" w:rsidRDefault="0036528F" w14:paraId="104B510D" w14:textId="54E2A50B">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Displays cultural, gender, religion, race, nationality and age sensitivity and adaptability;</w:t>
      </w:r>
    </w:p>
    <w:p w:rsidRPr="0036528F" w:rsidR="0036528F" w:rsidP="0036528F" w:rsidRDefault="0036528F" w14:paraId="34711B84" w14:textId="6FF542AC">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Responds positively to feedback and differing points of view;</w:t>
      </w:r>
    </w:p>
    <w:p w:rsidRPr="00F20631" w:rsidR="00897838" w:rsidP="00F20631" w:rsidRDefault="0036528F" w14:paraId="638025B3" w14:textId="3741F72B">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60328" w:rsidRDefault="00560328" w14:paraId="68BBD797" w14:textId="77777777">
      <w:r>
        <w:separator/>
      </w:r>
    </w:p>
  </w:endnote>
  <w:endnote w:type="continuationSeparator" w:id="0">
    <w:p w:rsidR="00560328" w:rsidRDefault="00560328" w14:paraId="12D2A07D" w14:textId="77777777">
      <w:r>
        <w:continuationSeparator/>
      </w:r>
    </w:p>
  </w:endnote>
  <w:endnote w:type="continuationNotice" w:id="1">
    <w:p w:rsidR="00560328" w:rsidRDefault="00560328" w14:paraId="462B7A9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60328" w:rsidRDefault="00560328" w14:paraId="5313B5EA" w14:textId="77777777">
      <w:r>
        <w:separator/>
      </w:r>
    </w:p>
  </w:footnote>
  <w:footnote w:type="continuationSeparator" w:id="0">
    <w:p w:rsidR="00560328" w:rsidRDefault="00560328" w14:paraId="693DA315" w14:textId="77777777">
      <w:r>
        <w:continuationSeparator/>
      </w:r>
    </w:p>
  </w:footnote>
  <w:footnote w:type="continuationNotice" w:id="1">
    <w:p w:rsidR="00560328" w:rsidRDefault="00560328" w14:paraId="110E398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4893550"/>
    <w:multiLevelType w:val="hybridMultilevel"/>
    <w:tmpl w:val="0F7EC5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92D5460"/>
    <w:multiLevelType w:val="hybridMultilevel"/>
    <w:tmpl w:val="705613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3A7135E9"/>
    <w:multiLevelType w:val="hybridMultilevel"/>
    <w:tmpl w:val="F356E0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009604292">
    <w:abstractNumId w:val="14"/>
  </w:num>
  <w:num w:numId="2" w16cid:durableId="1361315918">
    <w:abstractNumId w:val="21"/>
  </w:num>
  <w:num w:numId="3" w16cid:durableId="44254812">
    <w:abstractNumId w:val="5"/>
  </w:num>
  <w:num w:numId="4" w16cid:durableId="1185747126">
    <w:abstractNumId w:val="11"/>
  </w:num>
  <w:num w:numId="5" w16cid:durableId="2092267461">
    <w:abstractNumId w:val="20"/>
  </w:num>
  <w:num w:numId="6" w16cid:durableId="949700695">
    <w:abstractNumId w:val="18"/>
  </w:num>
  <w:num w:numId="7" w16cid:durableId="903105625">
    <w:abstractNumId w:val="23"/>
  </w:num>
  <w:num w:numId="8" w16cid:durableId="328170283">
    <w:abstractNumId w:val="8"/>
  </w:num>
  <w:num w:numId="9" w16cid:durableId="1416393163">
    <w:abstractNumId w:val="24"/>
  </w:num>
  <w:num w:numId="10" w16cid:durableId="570046131">
    <w:abstractNumId w:val="0"/>
  </w:num>
  <w:num w:numId="11" w16cid:durableId="125205018">
    <w:abstractNumId w:val="12"/>
  </w:num>
  <w:num w:numId="12" w16cid:durableId="227495973">
    <w:abstractNumId w:val="6"/>
  </w:num>
  <w:num w:numId="13" w16cid:durableId="798887894">
    <w:abstractNumId w:val="22"/>
  </w:num>
  <w:num w:numId="14" w16cid:durableId="254901296">
    <w:abstractNumId w:val="3"/>
  </w:num>
  <w:num w:numId="15" w16cid:durableId="1010136088">
    <w:abstractNumId w:val="19"/>
  </w:num>
  <w:num w:numId="16" w16cid:durableId="590546889">
    <w:abstractNumId w:val="17"/>
  </w:num>
  <w:num w:numId="17" w16cid:durableId="1800804799">
    <w:abstractNumId w:val="4"/>
  </w:num>
  <w:num w:numId="18" w16cid:durableId="1126778082">
    <w:abstractNumId w:val="2"/>
  </w:num>
  <w:num w:numId="19" w16cid:durableId="1474256553">
    <w:abstractNumId w:val="7"/>
  </w:num>
  <w:num w:numId="20" w16cid:durableId="1505049492">
    <w:abstractNumId w:val="13"/>
  </w:num>
  <w:num w:numId="21" w16cid:durableId="1077047753">
    <w:abstractNumId w:val="26"/>
  </w:num>
  <w:num w:numId="22" w16cid:durableId="1638878786">
    <w:abstractNumId w:val="15"/>
  </w:num>
  <w:num w:numId="23" w16cid:durableId="150484540">
    <w:abstractNumId w:val="10"/>
  </w:num>
  <w:num w:numId="24" w16cid:durableId="500387628">
    <w:abstractNumId w:val="25"/>
  </w:num>
  <w:num w:numId="25" w16cid:durableId="1719864880">
    <w:abstractNumId w:val="1"/>
  </w:num>
  <w:num w:numId="26" w16cid:durableId="307169461">
    <w:abstractNumId w:val="16"/>
  </w:num>
  <w:num w:numId="27" w16cid:durableId="2143648219">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73910"/>
    <w:rsid w:val="0008223F"/>
    <w:rsid w:val="00087C6F"/>
    <w:rsid w:val="00091CCC"/>
    <w:rsid w:val="000977A2"/>
    <w:rsid w:val="00097DE0"/>
    <w:rsid w:val="000A2976"/>
    <w:rsid w:val="000A4F00"/>
    <w:rsid w:val="000B06AE"/>
    <w:rsid w:val="000B14BC"/>
    <w:rsid w:val="000B46A5"/>
    <w:rsid w:val="000C0960"/>
    <w:rsid w:val="000C154F"/>
    <w:rsid w:val="000C6554"/>
    <w:rsid w:val="000E0F5B"/>
    <w:rsid w:val="000E3765"/>
    <w:rsid w:val="000E392F"/>
    <w:rsid w:val="000E77EC"/>
    <w:rsid w:val="000F1681"/>
    <w:rsid w:val="000F1C13"/>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5A10"/>
    <w:rsid w:val="001F70C7"/>
    <w:rsid w:val="001F7B46"/>
    <w:rsid w:val="00200495"/>
    <w:rsid w:val="00200ED5"/>
    <w:rsid w:val="00201466"/>
    <w:rsid w:val="002058F8"/>
    <w:rsid w:val="00215B50"/>
    <w:rsid w:val="00217215"/>
    <w:rsid w:val="00224DBF"/>
    <w:rsid w:val="002268B9"/>
    <w:rsid w:val="00227860"/>
    <w:rsid w:val="00241380"/>
    <w:rsid w:val="00242CE7"/>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16577"/>
    <w:rsid w:val="00321178"/>
    <w:rsid w:val="00321618"/>
    <w:rsid w:val="0033185A"/>
    <w:rsid w:val="00335324"/>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4F614E"/>
    <w:rsid w:val="004F7B6A"/>
    <w:rsid w:val="0050292B"/>
    <w:rsid w:val="00502EDF"/>
    <w:rsid w:val="00503FD8"/>
    <w:rsid w:val="0051361E"/>
    <w:rsid w:val="00517007"/>
    <w:rsid w:val="005322C6"/>
    <w:rsid w:val="005337BB"/>
    <w:rsid w:val="005539A9"/>
    <w:rsid w:val="005556B7"/>
    <w:rsid w:val="0055703D"/>
    <w:rsid w:val="005570B5"/>
    <w:rsid w:val="00560328"/>
    <w:rsid w:val="00567B61"/>
    <w:rsid w:val="00570CF2"/>
    <w:rsid w:val="005747F8"/>
    <w:rsid w:val="005877B3"/>
    <w:rsid w:val="00590964"/>
    <w:rsid w:val="00591376"/>
    <w:rsid w:val="0059342C"/>
    <w:rsid w:val="005A4AFC"/>
    <w:rsid w:val="005A5E7C"/>
    <w:rsid w:val="005A5F50"/>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5FB5"/>
    <w:rsid w:val="00676250"/>
    <w:rsid w:val="00681CB3"/>
    <w:rsid w:val="00685562"/>
    <w:rsid w:val="006940FE"/>
    <w:rsid w:val="0069521E"/>
    <w:rsid w:val="00695854"/>
    <w:rsid w:val="006960CC"/>
    <w:rsid w:val="006A01AC"/>
    <w:rsid w:val="006A3F94"/>
    <w:rsid w:val="006D036F"/>
    <w:rsid w:val="006D09B4"/>
    <w:rsid w:val="006D4BE3"/>
    <w:rsid w:val="006E13AF"/>
    <w:rsid w:val="006E4173"/>
    <w:rsid w:val="006E42E7"/>
    <w:rsid w:val="006E4D83"/>
    <w:rsid w:val="006E69E1"/>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D7CB7"/>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54446"/>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961E1"/>
    <w:rsid w:val="009A1CCE"/>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267A9"/>
    <w:rsid w:val="00C435BC"/>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5FC"/>
    <w:rsid w:val="00CD4816"/>
    <w:rsid w:val="00CD4AA2"/>
    <w:rsid w:val="00CD6EEC"/>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1EB4"/>
    <w:rsid w:val="00E7290B"/>
    <w:rsid w:val="00E73CCD"/>
    <w:rsid w:val="00E73F0B"/>
    <w:rsid w:val="00E8606F"/>
    <w:rsid w:val="00E87C22"/>
    <w:rsid w:val="00EA063B"/>
    <w:rsid w:val="00EA0AE9"/>
    <w:rsid w:val="00EA28FF"/>
    <w:rsid w:val="00EB4569"/>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3E3F"/>
    <w:rsid w:val="00F86B17"/>
    <w:rsid w:val="00F92FA3"/>
    <w:rsid w:val="00F95220"/>
    <w:rsid w:val="00F957A9"/>
    <w:rsid w:val="00F97479"/>
    <w:rsid w:val="00FA0F17"/>
    <w:rsid w:val="00FA6F02"/>
    <w:rsid w:val="00FB2650"/>
    <w:rsid w:val="00FB4036"/>
    <w:rsid w:val="00FB5BA3"/>
    <w:rsid w:val="00FC3BF7"/>
    <w:rsid w:val="00FD44C2"/>
    <w:rsid w:val="00FD5412"/>
    <w:rsid w:val="00FF1837"/>
    <w:rsid w:val="0287FE09"/>
    <w:rsid w:val="0333DF2D"/>
    <w:rsid w:val="0B5E893F"/>
    <w:rsid w:val="0CDEF94D"/>
    <w:rsid w:val="0F5B2C13"/>
    <w:rsid w:val="16F29172"/>
    <w:rsid w:val="1C855A71"/>
    <w:rsid w:val="261B7842"/>
    <w:rsid w:val="27A354C1"/>
    <w:rsid w:val="28B8C55F"/>
    <w:rsid w:val="2973C2FB"/>
    <w:rsid w:val="2D400450"/>
    <w:rsid w:val="2E19F8A1"/>
    <w:rsid w:val="31E7123D"/>
    <w:rsid w:val="325B480A"/>
    <w:rsid w:val="362F2F3B"/>
    <w:rsid w:val="3B1B4247"/>
    <w:rsid w:val="3B866D9E"/>
    <w:rsid w:val="3E930E71"/>
    <w:rsid w:val="4D831AF8"/>
    <w:rsid w:val="4DCE1561"/>
    <w:rsid w:val="4F3185D9"/>
    <w:rsid w:val="4FCCE811"/>
    <w:rsid w:val="58946AF8"/>
    <w:rsid w:val="5B53A290"/>
    <w:rsid w:val="6286CDD1"/>
    <w:rsid w:val="62DDD1DA"/>
    <w:rsid w:val="669B9BC0"/>
    <w:rsid w:val="6778AF9F"/>
    <w:rsid w:val="71A110DB"/>
    <w:rsid w:val="723E6952"/>
    <w:rsid w:val="750903F8"/>
    <w:rsid w:val="78C2350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27C271AB-2290-416E-90DD-91304264CCE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p1" w:customStyle="1">
    <w:name w:val="p1"/>
    <w:basedOn w:val="Normal"/>
    <w:rsid w:val="001F5A10"/>
    <w:rPr>
      <w:rFonts w:ascii=".AppleSystemUIFont" w:hAnsi=".AppleSystemUIFont" w:eastAsia="Times New Roman"/>
      <w:color w:val="0E0E0E"/>
    </w:rPr>
  </w:style>
  <w:style w:type="paragraph" w:styleId="p2" w:customStyle="1">
    <w:name w:val="p2"/>
    <w:basedOn w:val="Normal"/>
    <w:rsid w:val="001F5A10"/>
    <w:pPr>
      <w:spacing w:before="180"/>
      <w:ind w:left="195" w:hanging="195"/>
    </w:pPr>
    <w:rPr>
      <w:rFonts w:ascii=".AppleSystemUIFont" w:hAnsi=".AppleSystemUIFont" w:eastAsia="Times New Roman"/>
      <w:color w:val="0E0E0E"/>
      <w:sz w:val="21"/>
      <w:szCs w:val="21"/>
    </w:rPr>
  </w:style>
  <w:style w:type="character" w:styleId="apple-tab-span" w:customStyle="1">
    <w:name w:val="apple-tab-span"/>
    <w:basedOn w:val="DefaultParagraphFont"/>
    <w:rsid w:val="001F5A10"/>
  </w:style>
  <w:style w:type="character" w:styleId="Mention">
    <w:name w:val="Mention"/>
    <w:basedOn w:val="DefaultParagraphFont"/>
    <w:uiPriority w:val="99"/>
    <w:unhideWhenUsed/>
    <w:rsid w:val="00F83E3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875800992">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microsoft.com/office/2019/05/relationships/documenttasks" Target="documenttasks/documenttasks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FFEA7FD-798B-564C-9F94-398DEC970A5C}">
    <t:Anchor>
      <t:Comment id="1933384073"/>
    </t:Anchor>
    <t:History>
      <t:Event id="{CE2AA41B-6A56-3E41-BB3C-56DD6F202306}" time="2025-01-26T06:36:41.257Z">
        <t:Attribution userId="S::rabia.mukhtar@undp.org::66c8155c-a2c7-4368-a64a-7687c94b6235" userProvider="AD" userName="Rabia Mukhtar"/>
        <t:Anchor>
          <t:Comment id="1933384073"/>
        </t:Anchor>
        <t:Create/>
      </t:Event>
      <t:Event id="{60D91E8D-EA60-6D44-ABAE-4E5655D91F28}" time="2025-01-26T06:36:41.257Z">
        <t:Attribution userId="S::rabia.mukhtar@undp.org::66c8155c-a2c7-4368-a64a-7687c94b6235" userProvider="AD" userName="Rabia Mukhtar"/>
        <t:Anchor>
          <t:Comment id="1933384073"/>
        </t:Anchor>
        <t:Assign userId="S::yasmeen.abuhatab@undp.org::aed53f32-ee0d-42e0-aeff-5144abf84adc" userProvider="AD" userName="Yasmeen Abuhatab"/>
      </t:Event>
      <t:Event id="{C2131209-F4E2-9042-ABF0-BCA0C3205D3B}" time="2025-01-26T06:36:41.257Z">
        <t:Attribution userId="S::rabia.mukhtar@undp.org::66c8155c-a2c7-4368-a64a-7687c94b6235" userProvider="AD" userName="Rabia Mukhtar"/>
        <t:Anchor>
          <t:Comment id="1933384073"/>
        </t:Anchor>
        <t:SetTitle title="@Yasmeen Abuhatab Dear have a look at this please. If you have any information from an existing ToR for example Yassers that we can include in the corporate background and receiving office background, please add. And any other duties you can think o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37F27"/>
    <w:rsid w:val="000B46A5"/>
    <w:rsid w:val="00205596"/>
    <w:rsid w:val="00283201"/>
    <w:rsid w:val="00316577"/>
    <w:rsid w:val="00335324"/>
    <w:rsid w:val="006249A7"/>
    <w:rsid w:val="007E469E"/>
    <w:rsid w:val="009F12C2"/>
    <w:rsid w:val="00A61276"/>
    <w:rsid w:val="00AA14C4"/>
    <w:rsid w:val="00C267A9"/>
    <w:rsid w:val="00EB45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15922598-F834-42A7-9EFD-252724C8FF53}"/>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9</revision>
  <dcterms:created xsi:type="dcterms:W3CDTF">2025-01-26T06:35:00.0000000Z</dcterms:created>
  <dcterms:modified xsi:type="dcterms:W3CDTF">2025-02-13T10:50:47.4731815Z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