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40BFB" w:rsidP="00240BFB" w:rsidRDefault="00343E96" w14:paraId="51A4726D" w14:textId="77777777">
      <w:pPr>
        <w:pStyle w:val="Heading1"/>
        <w:ind w:left="0"/>
        <w:jc w:val="center"/>
      </w:pPr>
      <w:r w:rsidRPr="00FD4A6E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398490C7" wp14:editId="67BA2D36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0BFB" w:rsidP="00240BFB" w:rsidRDefault="00240BFB" w14:paraId="2CC69C5C" w14:textId="77777777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:rsidR="00240BFB" w:rsidP="00240BFB" w:rsidRDefault="00A26B2C" w14:paraId="5A694A50" w14:textId="6386BBDD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Pr="000D71BD" w:rsid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3554F4">
            <w:rPr>
              <w:b/>
              <w:sz w:val="22"/>
              <w:szCs w:val="22"/>
            </w:rPr>
            <w:t>Interns</w:t>
          </w:r>
        </w:sdtContent>
      </w:sdt>
      <w:r w:rsidRPr="000D71BD" w:rsidR="000D71BD">
        <w:rPr>
          <w:b/>
          <w:sz w:val="22"/>
          <w:szCs w:val="22"/>
        </w:rPr>
        <w:t xml:space="preserve"> </w:t>
      </w:r>
    </w:p>
    <w:tbl>
      <w:tblPr>
        <w:tblW w:w="5532" w:type="pct"/>
        <w:jc w:val="center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4496"/>
        <w:gridCol w:w="2429"/>
        <w:gridCol w:w="2059"/>
        <w:gridCol w:w="1361"/>
      </w:tblGrid>
      <w:tr w:rsidRPr="00446166" w:rsidR="00B954A6" w:rsidTr="173C1D69" w14:paraId="5468E8C8" w14:textId="77777777">
        <w:trPr>
          <w:trHeight w:val="340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446166" w:rsidR="00B954A6" w:rsidP="00D32EED" w:rsidRDefault="00B954A6" w14:paraId="09531C14" w14:textId="359E6FF6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Name:  </w:t>
            </w:r>
          </w:p>
        </w:tc>
      </w:tr>
      <w:tr w:rsidRPr="00446166" w:rsidR="00B954A6" w:rsidTr="173C1D69" w14:paraId="6B9A730A" w14:textId="77777777">
        <w:trPr>
          <w:trHeight w:val="340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single" w:color="C0C0C0" w:sz="4" w:space="0"/>
            </w:tcBorders>
            <w:tcMar/>
            <w:vAlign w:val="center"/>
            <w:hideMark/>
          </w:tcPr>
          <w:p w:rsidRPr="00446166" w:rsidR="00B954A6" w:rsidP="00D32EED" w:rsidRDefault="00B954A6" w14:paraId="7EB47286" w14:textId="6FE9D3D1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173C1D69" w:rsidR="00B954A6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Job Title:</w:t>
            </w:r>
            <w:r w:rsidRPr="173C1D69" w:rsidR="00B954A6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</w:t>
            </w:r>
            <w:r w:rsidRPr="173C1D69" w:rsidR="00B954A6">
              <w:rPr>
                <w:rFonts w:ascii="Tahoma" w:hAnsi="Tahoma" w:cs="Tahoma"/>
                <w:sz w:val="20"/>
                <w:szCs w:val="20"/>
              </w:rPr>
              <w:t>Intern</w:t>
            </w:r>
          </w:p>
        </w:tc>
      </w:tr>
      <w:tr w:rsidRPr="00446166" w:rsidR="00B954A6" w:rsidTr="173C1D69" w14:paraId="34C80FBD" w14:textId="77777777">
        <w:trPr>
          <w:trHeight w:val="340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single" w:color="C0C0C0" w:sz="4" w:space="0"/>
            </w:tcBorders>
            <w:tcMar/>
            <w:vAlign w:val="center"/>
            <w:hideMark/>
          </w:tcPr>
          <w:p w:rsidRPr="00446166" w:rsidR="00B954A6" w:rsidP="00D32EED" w:rsidRDefault="00B954A6" w14:paraId="66FA8B8A" w14:textId="58214E5D">
            <w:pPr>
              <w:spacing w:before="60" w:after="60"/>
              <w:ind w:right="-6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Division/Office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575CFB">
              <w:rPr>
                <w:rFonts w:ascii="Tahoma" w:hAnsi="Tahoma" w:cs="Tahoma"/>
                <w:bCs/>
                <w:sz w:val="20"/>
                <w:szCs w:val="20"/>
              </w:rPr>
              <w:t xml:space="preserve">RAP Module </w:t>
            </w:r>
          </w:p>
        </w:tc>
      </w:tr>
      <w:tr w:rsidRPr="00446166" w:rsidR="00B954A6" w:rsidTr="173C1D69" w14:paraId="10A38E57" w14:textId="77777777">
        <w:trPr>
          <w:trHeight w:val="340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single" w:color="C0C0C0" w:sz="4" w:space="0"/>
            </w:tcBorders>
            <w:tcMar/>
            <w:vAlign w:val="center"/>
            <w:hideMark/>
          </w:tcPr>
          <w:p w:rsidRPr="003554F4" w:rsidR="00B954A6" w:rsidP="00D32EED" w:rsidRDefault="00B954A6" w14:paraId="6AFD4095" w14:textId="5FC1047B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3554F4">
              <w:rPr>
                <w:rFonts w:ascii="Tahoma" w:hAnsi="Tahoma" w:cs="Tahoma"/>
                <w:bCs/>
                <w:sz w:val="20"/>
                <w:szCs w:val="20"/>
              </w:rPr>
              <w:t>Bangkok, Thailand</w:t>
            </w:r>
          </w:p>
        </w:tc>
      </w:tr>
      <w:tr w:rsidRPr="00446166" w:rsidR="00B954A6" w:rsidTr="173C1D69" w14:paraId="19BDE315" w14:textId="77777777">
        <w:trPr>
          <w:trHeight w:val="340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446166" w:rsidR="00B954A6" w:rsidP="00D32EED" w:rsidRDefault="00B954A6" w14:paraId="09338D3C" w14:textId="61F987B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  <w:r>
              <w:rPr>
                <w:rFonts w:ascii="Tahoma" w:hAnsi="Tahoma" w:cs="Tahoma"/>
                <w:sz w:val="20"/>
                <w:szCs w:val="20"/>
              </w:rPr>
              <w:t xml:space="preserve">Better </w:t>
            </w:r>
            <w:r w:rsidR="00484B2C">
              <w:rPr>
                <w:rFonts w:ascii="Tahoma" w:hAnsi="Tahoma" w:cs="Tahoma"/>
                <w:sz w:val="20"/>
                <w:szCs w:val="20"/>
              </w:rPr>
              <w:t>Environment</w:t>
            </w:r>
          </w:p>
        </w:tc>
      </w:tr>
      <w:tr w:rsidRPr="00446166" w:rsidR="00D32EED" w:rsidTr="173C1D69" w14:paraId="057428CB" w14:textId="77777777">
        <w:trPr>
          <w:trHeight w:val="340"/>
          <w:jc w:val="center"/>
        </w:trPr>
        <w:tc>
          <w:tcPr>
            <w:tcW w:w="2173" w:type="pct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  <w:hideMark/>
          </w:tcPr>
          <w:p w:rsidRPr="00446166" w:rsidR="00D32EED" w:rsidP="00D32EED" w:rsidRDefault="00D32EED" w14:paraId="0FB97656" w14:textId="65E020A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173C1D69" w:rsidR="00D32EED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Start Date of Assignment:</w:t>
            </w:r>
            <w:r w:rsidRPr="173C1D69" w:rsidR="00D32EED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173C1D69" w:rsidR="79A7B7E8">
              <w:rPr>
                <w:rFonts w:ascii="Tahoma" w:hAnsi="Tahoma" w:eastAsia="Times New Roman" w:cs="Tahoma" w:asciiTheme="minorAscii" w:hAnsiTheme="minorAscii" w:eastAsiaTheme="minorAscii" w:cstheme="minorBidi"/>
                <w:color w:val="auto"/>
                <w:sz w:val="20"/>
                <w:szCs w:val="20"/>
                <w:lang w:eastAsia="en-US" w:bidi="ar-SA"/>
              </w:rPr>
              <w:t xml:space="preserve"> July</w:t>
            </w:r>
            <w:r w:rsidRPr="173C1D69" w:rsidR="79A7B7E8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173C1D69" w:rsidR="00BF4166">
              <w:rPr>
                <w:rFonts w:ascii="Tahoma" w:hAnsi="Tahoma" w:cs="Tahoma"/>
                <w:sz w:val="20"/>
                <w:szCs w:val="20"/>
              </w:rPr>
              <w:t>202</w:t>
            </w:r>
            <w:r w:rsidRPr="173C1D69" w:rsidR="004048A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27" w:type="pct"/>
            <w:gridSpan w:val="3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  <w:hideMark/>
          </w:tcPr>
          <w:p w:rsidRPr="00446166" w:rsidR="00D32EED" w:rsidP="00D32EED" w:rsidRDefault="00D32EED" w14:paraId="0D11F86D" w14:textId="4EDC8DE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173C1D69" w:rsidR="00D32EED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Duration and End Date:</w:t>
            </w:r>
            <w:r w:rsidRPr="173C1D69" w:rsidR="00D32EED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173C1D69" w:rsidR="56EDFAE9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6</w:t>
            </w:r>
            <w:r w:rsidRPr="173C1D69" w:rsidR="00D32EED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173C1D69" w:rsidR="00D32EED">
              <w:rPr>
                <w:rFonts w:ascii="Tahoma" w:hAnsi="Tahoma" w:cs="Tahoma"/>
                <w:sz w:val="20"/>
                <w:szCs w:val="20"/>
              </w:rPr>
              <w:t xml:space="preserve">months </w:t>
            </w:r>
          </w:p>
        </w:tc>
      </w:tr>
      <w:tr w:rsidRPr="00D32EED" w:rsidR="00D32EED" w:rsidTr="173C1D69" w14:paraId="603D7870" w14:textId="77777777">
        <w:trPr>
          <w:trHeight w:val="23"/>
          <w:jc w:val="center"/>
        </w:trPr>
        <w:tc>
          <w:tcPr>
            <w:tcW w:w="2173" w:type="pct"/>
            <w:tcBorders>
              <w:top w:val="outset" w:color="auto" w:sz="6" w:space="0"/>
              <w:left w:val="single" w:color="C0C0C0" w:sz="4" w:space="0"/>
              <w:bottom w:val="outset" w:color="auto" w:sz="6" w:space="0"/>
              <w:right w:val="nil"/>
            </w:tcBorders>
            <w:tcMar/>
            <w:vAlign w:val="center"/>
          </w:tcPr>
          <w:p w:rsidRPr="00D32EED" w:rsidR="00D32EED" w:rsidP="00D32EED" w:rsidRDefault="00D32EED" w14:paraId="213772F6" w14:textId="0EC8F3A4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D32EE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D0951">
              <w:rPr>
                <w:rFonts w:ascii="Tahoma" w:hAnsi="Tahoma" w:cs="Tahoma"/>
                <w:bCs/>
                <w:sz w:val="20"/>
                <w:szCs w:val="20"/>
              </w:rPr>
              <w:t>Illias</w:t>
            </w:r>
            <w:r w:rsidR="008B489A">
              <w:rPr>
                <w:rFonts w:ascii="Tahoma" w:hAnsi="Tahoma" w:cs="Tahoma"/>
                <w:bCs/>
                <w:sz w:val="20"/>
                <w:szCs w:val="20"/>
              </w:rPr>
              <w:t xml:space="preserve"> Animon</w:t>
            </w:r>
          </w:p>
        </w:tc>
        <w:tc>
          <w:tcPr>
            <w:tcW w:w="2169" w:type="pct"/>
            <w:gridSpan w:val="2"/>
            <w:tcBorders>
              <w:top w:val="outset" w:color="auto" w:sz="6" w:space="0"/>
              <w:left w:val="nil"/>
              <w:bottom w:val="outset" w:color="auto" w:sz="6" w:space="0"/>
              <w:right w:val="nil"/>
            </w:tcBorders>
            <w:tcMar/>
            <w:vAlign w:val="center"/>
          </w:tcPr>
          <w:p w:rsidRPr="00446166" w:rsidR="00D32EED" w:rsidP="00D32EED" w:rsidRDefault="00D32EED" w14:paraId="67420315" w14:textId="4BCC4034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  <w:r w:rsidR="000B17D7">
              <w:rPr>
                <w:rFonts w:ascii="Tahoma" w:hAnsi="Tahoma" w:cs="Tahoma"/>
                <w:bCs/>
                <w:sz w:val="20"/>
                <w:szCs w:val="20"/>
              </w:rPr>
              <w:t>Forestry Officer</w:t>
            </w:r>
          </w:p>
        </w:tc>
        <w:tc>
          <w:tcPr>
            <w:tcW w:w="659" w:type="pct"/>
            <w:tcBorders>
              <w:top w:val="outset" w:color="auto" w:sz="6" w:space="0"/>
              <w:left w:val="nil"/>
              <w:bottom w:val="outset" w:color="auto" w:sz="6" w:space="0"/>
              <w:right w:val="single" w:color="C0C0C0" w:sz="4" w:space="0"/>
            </w:tcBorders>
            <w:tcMar/>
            <w:vAlign w:val="center"/>
          </w:tcPr>
          <w:p w:rsidRPr="00D32EED" w:rsidR="00D32EED" w:rsidP="00D32EED" w:rsidRDefault="00D32EED" w14:paraId="6A7D33EA" w14:textId="7777777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Pr="00446166" w:rsidR="00240BFB" w:rsidTr="173C1D69" w14:paraId="593B8BA1" w14:textId="77777777">
        <w:trPr>
          <w:trHeight w:val="157"/>
          <w:jc w:val="center"/>
        </w:trPr>
        <w:tc>
          <w:tcPr>
            <w:tcW w:w="5000" w:type="pct"/>
            <w:gridSpan w:val="4"/>
            <w:tcBorders>
              <w:top w:val="outset" w:color="auto" w:sz="6" w:space="0"/>
              <w:left w:val="nil"/>
              <w:bottom w:val="single" w:color="C0C0C0" w:sz="4" w:space="0"/>
              <w:right w:val="nil"/>
            </w:tcBorders>
            <w:tcMar/>
            <w:vAlign w:val="center"/>
          </w:tcPr>
          <w:p w:rsidRPr="00446166" w:rsidR="00240BFB" w:rsidP="00D813B4" w:rsidRDefault="00240BFB" w14:paraId="31425820" w14:textId="7777777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446166" w:rsidR="00240BFB" w:rsidTr="173C1D69" w14:paraId="32369855" w14:textId="77777777">
        <w:trPr>
          <w:trHeight w:val="301"/>
          <w:jc w:val="center"/>
        </w:trPr>
        <w:tc>
          <w:tcPr>
            <w:tcW w:w="5000" w:type="pct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240BFB" w:rsidRDefault="00240BFB" w14:paraId="5C688EAE" w14:textId="77777777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Pr="00446166" w:rsidR="00240BFB" w:rsidTr="173C1D69" w14:paraId="257E6D69" w14:textId="77777777">
        <w:trPr>
          <w:trHeight w:val="827"/>
          <w:jc w:val="center"/>
        </w:trPr>
        <w:tc>
          <w:tcPr>
            <w:tcW w:w="5000" w:type="pct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57427" w:rsidR="00470690" w:rsidP="00470690" w:rsidRDefault="00970EF4" w14:paraId="129088B4" w14:textId="5FFB819E">
            <w:pPr>
              <w:shd w:val="clear" w:color="auto" w:fill="FFFFFF"/>
              <w:spacing w:before="12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70EF4">
              <w:rPr>
                <w:rFonts w:ascii="Tahoma" w:hAnsi="Tahoma" w:cs="Tahoma"/>
                <w:b/>
                <w:bCs/>
                <w:sz w:val="20"/>
                <w:szCs w:val="20"/>
              </w:rPr>
              <w:t>Background: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57427" w:rsidR="00470690">
              <w:rPr>
                <w:rFonts w:ascii="Tahoma" w:hAnsi="Tahoma" w:cs="Tahoma"/>
                <w:color w:val="000000"/>
                <w:sz w:val="18"/>
                <w:szCs w:val="18"/>
              </w:rPr>
              <w:t>The Regional Office for Asia and the Pacific (RAP) leads the identification, planning and implementation of FAO’s priority activities in the region. RAP’s Forestry and Biodiversity technical module supports</w:t>
            </w:r>
            <w:r w:rsidR="0047069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forest and landscape restoration under (</w:t>
            </w:r>
            <w:r w:rsidR="000979A9">
              <w:rPr>
                <w:rFonts w:ascii="Tahoma" w:hAnsi="Tahoma" w:cs="Tahoma"/>
                <w:color w:val="000000"/>
                <w:sz w:val="18"/>
                <w:szCs w:val="18"/>
              </w:rPr>
              <w:t>PPA BE3</w:t>
            </w:r>
            <w:r w:rsidR="00470690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  <w:r w:rsidRPr="00157427" w:rsidR="0047069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and </w:t>
            </w:r>
            <w:r w:rsidRPr="00157427"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regional 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>bioeconomy</w:t>
            </w:r>
            <w:r w:rsidRPr="00157427"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activities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in line with the corporate priorities in </w:t>
            </w:r>
            <w:r w:rsidRPr="00157427"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the 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>PPA BE2</w:t>
            </w:r>
            <w:r w:rsidRPr="00157427"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FAO RAP is planning a big regional event on bioeconomy to advance the bioeconomy work in Thailand and the ASEAN region. The module is also working towards follow up of the launching RESULT Asia-Pacific, a regional programme framework </w:t>
            </w:r>
            <w:r w:rsidR="008D08A4">
              <w:rPr>
                <w:rFonts w:ascii="Tahoma" w:hAnsi="Tahoma" w:cs="Tahoma"/>
                <w:color w:val="000000"/>
                <w:sz w:val="18"/>
                <w:szCs w:val="18"/>
              </w:rPr>
              <w:t>with over 3</w:t>
            </w:r>
            <w:r w:rsidR="001F5B71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8D08A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partners 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to restore 100 million ha of degraded lands in next 6 years. </w:t>
            </w:r>
            <w:r w:rsidRPr="00157427" w:rsidR="008D6F2F">
              <w:rPr>
                <w:rFonts w:ascii="Tahoma" w:hAnsi="Tahoma" w:cs="Tahoma"/>
                <w:color w:val="000000"/>
                <w:sz w:val="18"/>
                <w:szCs w:val="18"/>
              </w:rPr>
              <w:t>Support of a junior consultant is needed to</w:t>
            </w:r>
            <w:r w:rsidR="008D6F2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advance these works.</w:t>
            </w:r>
          </w:p>
          <w:p w:rsidRPr="00157427" w:rsidR="00470690" w:rsidP="00470690" w:rsidRDefault="00470690" w14:paraId="4DD9281F" w14:textId="77777777">
            <w:pPr>
              <w:shd w:val="clear" w:color="auto" w:fill="FFFFFF"/>
              <w:spacing w:before="12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7427">
              <w:rPr>
                <w:rFonts w:ascii="Tahoma" w:hAnsi="Tahoma" w:cstheme="minorHAnsi"/>
                <w:b/>
                <w:bCs/>
                <w:sz w:val="18"/>
                <w:szCs w:val="28"/>
              </w:rPr>
              <w:t>Duties and responsibilities:</w:t>
            </w:r>
          </w:p>
          <w:p w:rsidRPr="00157427" w:rsidR="00470690" w:rsidP="00470690" w:rsidRDefault="00470690" w14:paraId="1EE51916" w14:textId="6B2EBC00">
            <w:pPr>
              <w:shd w:val="clear" w:color="auto" w:fill="FFFFFF"/>
              <w:spacing w:before="1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7427">
              <w:rPr>
                <w:rFonts w:ascii="Tahoma" w:hAnsi="Tahoma" w:cs="Tahoma"/>
                <w:color w:val="000000"/>
                <w:sz w:val="18"/>
                <w:szCs w:val="18"/>
              </w:rPr>
              <w:t xml:space="preserve">Under the overall guidance </w:t>
            </w:r>
            <w:r w:rsidRPr="00157427">
              <w:rPr>
                <w:rFonts w:ascii="Tahoma" w:hAnsi="Tahoma" w:cs="Tahoma"/>
                <w:sz w:val="18"/>
                <w:szCs w:val="18"/>
              </w:rPr>
              <w:t xml:space="preserve">of the Budget Holder and direct supervision of the Forestry Officer at the Regional Office for Asia and the Pacific (RAP), the </w:t>
            </w:r>
            <w:r w:rsidR="00FD4A8E">
              <w:rPr>
                <w:rFonts w:ascii="Tahoma" w:hAnsi="Tahoma" w:cs="Tahoma"/>
                <w:sz w:val="18"/>
                <w:szCs w:val="18"/>
              </w:rPr>
              <w:t>Intern</w:t>
            </w:r>
            <w:r w:rsidRPr="00157427">
              <w:rPr>
                <w:rFonts w:ascii="Tahoma" w:hAnsi="Tahoma" w:cs="Tahoma"/>
                <w:sz w:val="18"/>
                <w:szCs w:val="18"/>
              </w:rPr>
              <w:t xml:space="preserve"> will </w:t>
            </w:r>
            <w:r>
              <w:rPr>
                <w:rFonts w:ascii="Tahoma" w:hAnsi="Tahoma" w:cs="Tahoma"/>
                <w:sz w:val="18"/>
                <w:szCs w:val="18"/>
              </w:rPr>
              <w:t>perform</w:t>
            </w:r>
            <w:r w:rsidRPr="00157427">
              <w:rPr>
                <w:rFonts w:ascii="Tahoma" w:hAnsi="Tahoma" w:cs="Tahoma"/>
                <w:sz w:val="18"/>
                <w:szCs w:val="18"/>
              </w:rPr>
              <w:t xml:space="preserve"> tasks are below.</w:t>
            </w:r>
          </w:p>
          <w:p w:rsidRPr="00560486" w:rsidR="00560486" w:rsidP="00560486" w:rsidRDefault="00560486" w14:paraId="7DA7EBB7" w14:textId="584F3DC3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Conduct</w:t>
            </w:r>
            <w:r w:rsidRPr="00560486">
              <w:rPr>
                <w:rFonts w:ascii="Tahoma" w:hAnsi="Tahoma" w:cs="Tahoma"/>
                <w:sz w:val="18"/>
                <w:szCs w:val="18"/>
              </w:rPr>
              <w:t xml:space="preserve"> literature review, surveys/interviews and </w:t>
            </w:r>
            <w:r w:rsidR="007016AD">
              <w:rPr>
                <w:rFonts w:ascii="Tahoma" w:hAnsi="Tahoma" w:cs="Tahoma"/>
                <w:sz w:val="18"/>
                <w:szCs w:val="18"/>
              </w:rPr>
              <w:t xml:space="preserve">compile </w:t>
            </w:r>
            <w:r w:rsidRPr="00560486">
              <w:rPr>
                <w:rFonts w:ascii="Tahoma" w:hAnsi="Tahoma" w:cs="Tahoma"/>
                <w:sz w:val="18"/>
                <w:szCs w:val="18"/>
              </w:rPr>
              <w:t xml:space="preserve">case studies on bioeconomy </w:t>
            </w:r>
            <w:r>
              <w:rPr>
                <w:rFonts w:ascii="Tahoma" w:hAnsi="Tahoma" w:cs="Tahoma"/>
                <w:sz w:val="18"/>
                <w:szCs w:val="18"/>
              </w:rPr>
              <w:t>and FLR</w:t>
            </w:r>
            <w:r w:rsidRPr="00560486">
              <w:rPr>
                <w:rFonts w:ascii="Tahoma" w:hAnsi="Tahoma" w:cs="Tahoma"/>
                <w:sz w:val="18"/>
                <w:szCs w:val="18"/>
              </w:rPr>
              <w:t xml:space="preserve"> in Asia and the Pacific.</w:t>
            </w:r>
          </w:p>
          <w:p w:rsidRPr="00560486" w:rsidR="00560486" w:rsidP="00560486" w:rsidRDefault="007016AD" w14:paraId="2E0AD26E" w14:textId="0CBF3D0C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Update</w:t>
            </w:r>
            <w:r w:rsidRPr="00560486" w:rsidR="00560486">
              <w:rPr>
                <w:rFonts w:ascii="Tahoma" w:hAnsi="Tahoma" w:cs="Tahoma"/>
                <w:sz w:val="18"/>
                <w:szCs w:val="18"/>
              </w:rPr>
              <w:t xml:space="preserve"> database with bioeconomy</w:t>
            </w:r>
            <w:r>
              <w:rPr>
                <w:rFonts w:ascii="Tahoma" w:hAnsi="Tahoma" w:cs="Tahoma"/>
                <w:sz w:val="18"/>
                <w:szCs w:val="18"/>
              </w:rPr>
              <w:t>/FLR</w:t>
            </w:r>
            <w:r w:rsidRPr="00560486" w:rsidR="00560486">
              <w:rPr>
                <w:rFonts w:ascii="Tahoma" w:hAnsi="Tahoma" w:cs="Tahoma"/>
                <w:sz w:val="18"/>
                <w:szCs w:val="18"/>
              </w:rPr>
              <w:t xml:space="preserve"> innovations.</w:t>
            </w:r>
          </w:p>
          <w:p w:rsidRPr="00560486" w:rsidR="00DB5003" w:rsidP="00DB5003" w:rsidRDefault="008D08A4" w14:paraId="034E368E" w14:textId="7310A1E5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Mapping of</w:t>
            </w:r>
            <w:r w:rsidR="00DB5003">
              <w:rPr>
                <w:rFonts w:ascii="Tahoma" w:hAnsi="Tahoma" w:cs="Tahoma"/>
                <w:sz w:val="18"/>
                <w:szCs w:val="18"/>
              </w:rPr>
              <w:t xml:space="preserve"> FLR</w:t>
            </w:r>
            <w:r w:rsidR="002D25BC">
              <w:rPr>
                <w:rFonts w:ascii="Tahoma" w:hAnsi="Tahoma" w:cs="Tahoma"/>
                <w:sz w:val="18"/>
                <w:szCs w:val="18"/>
              </w:rPr>
              <w:t xml:space="preserve"> and bioeconomy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F5B71">
              <w:rPr>
                <w:rFonts w:ascii="Tahoma" w:hAnsi="Tahoma" w:cs="Tahoma"/>
                <w:sz w:val="18"/>
                <w:szCs w:val="18"/>
              </w:rPr>
              <w:t>initiatives</w:t>
            </w:r>
            <w:r>
              <w:rPr>
                <w:rFonts w:ascii="Tahoma" w:hAnsi="Tahoma" w:cs="Tahoma"/>
                <w:sz w:val="18"/>
                <w:szCs w:val="18"/>
              </w:rPr>
              <w:t xml:space="preserve"> of </w:t>
            </w:r>
            <w:r w:rsidRPr="00560486">
              <w:rPr>
                <w:rFonts w:ascii="Tahoma" w:hAnsi="Tahoma" w:cs="Tahoma"/>
                <w:sz w:val="18"/>
                <w:szCs w:val="18"/>
              </w:rPr>
              <w:t>partners</w:t>
            </w:r>
            <w:r w:rsidRPr="0098027E" w:rsidR="00470690">
              <w:rPr>
                <w:rFonts w:ascii="Tahoma" w:hAnsi="Tahoma" w:cs="Tahoma"/>
                <w:sz w:val="18"/>
                <w:szCs w:val="18"/>
              </w:rPr>
              <w:t>.</w:t>
            </w:r>
            <w:r w:rsidRPr="00DB5003" w:rsidR="00DB500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Pr="00DB5003" w:rsidR="00DB5003" w:rsidP="00DB5003" w:rsidRDefault="001F5B71" w14:paraId="110052A6" w14:textId="03559242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Update</w:t>
            </w:r>
            <w:r w:rsidR="007365CC">
              <w:rPr>
                <w:rFonts w:ascii="Tahoma" w:hAnsi="Tahoma" w:cs="Tahoma"/>
                <w:sz w:val="18"/>
                <w:szCs w:val="18"/>
              </w:rPr>
              <w:t xml:space="preserve"> regional</w:t>
            </w:r>
            <w:r w:rsidRPr="00DB5003" w:rsidR="00DB5003">
              <w:rPr>
                <w:rFonts w:ascii="Tahoma" w:hAnsi="Tahoma" w:cs="Tahoma"/>
                <w:sz w:val="18"/>
                <w:szCs w:val="18"/>
              </w:rPr>
              <w:t xml:space="preserve"> FLR </w:t>
            </w:r>
            <w:r w:rsidR="007365CC">
              <w:rPr>
                <w:rFonts w:ascii="Tahoma" w:hAnsi="Tahoma" w:cs="Tahoma"/>
                <w:sz w:val="18"/>
                <w:szCs w:val="18"/>
              </w:rPr>
              <w:t>knowledge hub</w:t>
            </w:r>
            <w:r w:rsidR="002D25BC">
              <w:rPr>
                <w:rFonts w:ascii="Tahoma" w:hAnsi="Tahoma" w:cs="Tahoma"/>
                <w:sz w:val="18"/>
                <w:szCs w:val="18"/>
              </w:rPr>
              <w:t xml:space="preserve"> and bioeconomy webpage</w:t>
            </w:r>
          </w:p>
          <w:p w:rsidR="00DB5003" w:rsidP="00470690" w:rsidRDefault="00DB5003" w14:paraId="24233324" w14:textId="6D503429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Help </w:t>
            </w:r>
            <w:r w:rsidR="007365CC">
              <w:rPr>
                <w:rFonts w:ascii="Tahoma" w:hAnsi="Tahoma" w:cs="Tahoma"/>
                <w:sz w:val="18"/>
                <w:szCs w:val="18"/>
              </w:rPr>
              <w:t>with data collection for</w:t>
            </w:r>
            <w:r>
              <w:rPr>
                <w:rFonts w:ascii="Tahoma" w:hAnsi="Tahoma" w:cs="Tahoma"/>
                <w:sz w:val="18"/>
                <w:szCs w:val="18"/>
              </w:rPr>
              <w:t xml:space="preserve"> networks </w:t>
            </w:r>
            <w:r w:rsidR="000D57DA">
              <w:rPr>
                <w:rFonts w:ascii="Tahoma" w:hAnsi="Tahoma" w:cs="Tahoma"/>
                <w:sz w:val="18"/>
                <w:szCs w:val="18"/>
              </w:rPr>
              <w:t>and platforms for knowledge exchange</w:t>
            </w:r>
            <w:r w:rsidR="002D25BC">
              <w:rPr>
                <w:rFonts w:ascii="Tahoma" w:hAnsi="Tahoma" w:cs="Tahoma"/>
                <w:sz w:val="18"/>
                <w:szCs w:val="18"/>
              </w:rPr>
              <w:t xml:space="preserve"> on FLR and bioeconomy</w:t>
            </w:r>
            <w:r w:rsidR="000D57DA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5C0B2F" w:rsidP="00470690" w:rsidRDefault="002D25BC" w14:paraId="5362C19B" w14:textId="36E22A7F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Help update</w:t>
            </w:r>
            <w:r w:rsidR="005C0B2F">
              <w:rPr>
                <w:rFonts w:ascii="Tahoma" w:hAnsi="Tahoma" w:cs="Tahoma"/>
                <w:sz w:val="18"/>
                <w:szCs w:val="18"/>
              </w:rPr>
              <w:t xml:space="preserve"> the project proposal from countries </w:t>
            </w:r>
            <w:r>
              <w:rPr>
                <w:rFonts w:ascii="Tahoma" w:hAnsi="Tahoma" w:cs="Tahoma"/>
                <w:sz w:val="18"/>
                <w:szCs w:val="18"/>
              </w:rPr>
              <w:t xml:space="preserve">in a </w:t>
            </w:r>
            <w:r w:rsidR="00BA6F71">
              <w:rPr>
                <w:rFonts w:ascii="Tahoma" w:hAnsi="Tahoma" w:cs="Tahoma"/>
                <w:sz w:val="18"/>
                <w:szCs w:val="18"/>
              </w:rPr>
              <w:t>marketplace</w:t>
            </w:r>
          </w:p>
          <w:p w:rsidR="00966486" w:rsidP="00966486" w:rsidRDefault="000D57DA" w14:paraId="31DE30C0" w14:textId="77777777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Support meetings and webinars.</w:t>
            </w:r>
          </w:p>
          <w:p w:rsidR="00966486" w:rsidP="00966486" w:rsidRDefault="00966486" w14:paraId="6A06B501" w14:textId="77777777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 w:rsidRPr="00966486">
              <w:rPr>
                <w:rFonts w:ascii="Tahoma" w:hAnsi="Tahoma" w:cs="Tahoma"/>
                <w:sz w:val="18"/>
                <w:szCs w:val="18"/>
              </w:rPr>
              <w:t xml:space="preserve">Support </w:t>
            </w:r>
            <w:proofErr w:type="gramStart"/>
            <w:r w:rsidRPr="00966486">
              <w:rPr>
                <w:rFonts w:ascii="Tahoma" w:hAnsi="Tahoma" w:cs="Tahoma"/>
                <w:sz w:val="18"/>
                <w:szCs w:val="18"/>
              </w:rPr>
              <w:t>enhance</w:t>
            </w:r>
            <w:proofErr w:type="gramEnd"/>
            <w:r w:rsidRPr="00966486">
              <w:rPr>
                <w:rFonts w:ascii="Tahoma" w:hAnsi="Tahoma" w:cs="Tahoma"/>
                <w:sz w:val="18"/>
                <w:szCs w:val="18"/>
              </w:rPr>
              <w:t xml:space="preserve"> the visibility of </w:t>
            </w:r>
            <w:r>
              <w:rPr>
                <w:rFonts w:ascii="Tahoma" w:hAnsi="Tahoma" w:cs="Tahoma"/>
                <w:sz w:val="18"/>
                <w:szCs w:val="18"/>
              </w:rPr>
              <w:t>FLR and bioeconomy work</w:t>
            </w:r>
            <w:r w:rsidRPr="00966486">
              <w:rPr>
                <w:rFonts w:ascii="Tahoma" w:hAnsi="Tahoma" w:cs="Tahoma"/>
                <w:sz w:val="18"/>
                <w:szCs w:val="18"/>
              </w:rPr>
              <w:t xml:space="preserve"> in the region</w:t>
            </w:r>
          </w:p>
          <w:p w:rsidRPr="00966486" w:rsidR="00966486" w:rsidP="00966486" w:rsidRDefault="00966486" w14:paraId="79150DC9" w14:textId="2CAF4A77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Help a</w:t>
            </w:r>
            <w:r w:rsidRPr="00966486">
              <w:rPr>
                <w:rFonts w:ascii="Tahoma" w:hAnsi="Tahoma" w:cs="Tahoma"/>
                <w:sz w:val="18"/>
                <w:szCs w:val="18"/>
              </w:rPr>
              <w:t>nalyse resource mobilization opportunities</w:t>
            </w:r>
          </w:p>
          <w:p w:rsidRPr="000D57DA" w:rsidR="009D73E3" w:rsidP="000D57DA" w:rsidRDefault="00470690" w14:paraId="72E0648D" w14:textId="762C1B39">
            <w:pPr>
              <w:pStyle w:val="ListParagraph"/>
              <w:numPr>
                <w:ilvl w:val="0"/>
                <w:numId w:val="21"/>
              </w:numPr>
              <w:ind w:left="534" w:hanging="273"/>
              <w:rPr>
                <w:rFonts w:ascii="Tahoma" w:hAnsi="Tahoma" w:cs="Tahoma"/>
                <w:sz w:val="20"/>
                <w:szCs w:val="20"/>
              </w:rPr>
            </w:pPr>
            <w:r w:rsidRPr="00DB5003">
              <w:rPr>
                <w:rFonts w:ascii="Tahoma" w:hAnsi="Tahoma" w:cs="Tahoma"/>
                <w:sz w:val="18"/>
                <w:szCs w:val="18"/>
              </w:rPr>
              <w:t>Perform other related tasks, as needed.</w:t>
            </w:r>
          </w:p>
        </w:tc>
      </w:tr>
      <w:tr w:rsidRPr="00446166" w:rsidR="00240BFB" w:rsidTr="173C1D69" w14:paraId="48B4F628" w14:textId="77777777">
        <w:trPr>
          <w:trHeight w:val="301"/>
          <w:jc w:val="center"/>
        </w:trPr>
        <w:tc>
          <w:tcPr>
            <w:tcW w:w="5000" w:type="pct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240BFB" w:rsidRDefault="00240BFB" w14:paraId="7E38161B" w14:textId="77777777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key performance indicators</w:t>
            </w:r>
          </w:p>
        </w:tc>
      </w:tr>
      <w:tr w:rsidRPr="00446166" w:rsidR="00D32EED" w:rsidTr="173C1D69" w14:paraId="07225FD9" w14:textId="77777777">
        <w:trPr>
          <w:jc w:val="center"/>
        </w:trPr>
        <w:tc>
          <w:tcPr>
            <w:tcW w:w="3347" w:type="pct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hideMark/>
          </w:tcPr>
          <w:p w:rsidRPr="00446166" w:rsidR="00661C9C" w:rsidP="00661C9C" w:rsidRDefault="00240BFB" w14:paraId="74BCC2F1" w14:textId="77777777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1653" w:type="pct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hideMark/>
          </w:tcPr>
          <w:p w:rsidRPr="00970EF4" w:rsidR="00240BFB" w:rsidRDefault="00240BFB" w14:paraId="088F93B6" w14:textId="77777777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bCs/>
                <w:sz w:val="20"/>
                <w:szCs w:val="20"/>
              </w:rPr>
            </w:pPr>
            <w:r w:rsidRPr="00970EF4">
              <w:rPr>
                <w:rFonts w:cs="Tahoma"/>
                <w:b/>
                <w:bCs/>
                <w:sz w:val="20"/>
                <w:szCs w:val="20"/>
              </w:rPr>
              <w:t>Required Completion Date:</w:t>
            </w:r>
          </w:p>
        </w:tc>
      </w:tr>
      <w:tr w:rsidRPr="00446166" w:rsidR="00D32EED" w:rsidTr="173C1D69" w14:paraId="227064BC" w14:textId="77777777">
        <w:trPr>
          <w:trHeight w:val="653"/>
          <w:jc w:val="center"/>
        </w:trPr>
        <w:tc>
          <w:tcPr>
            <w:tcW w:w="3347" w:type="pct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B5003" w:rsidR="00807C33" w:rsidP="00807C33" w:rsidRDefault="00807C33" w14:paraId="19FAA3FE" w14:textId="7F2AE03E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Mapped FLR </w:t>
            </w:r>
            <w:r w:rsidR="002D25BC">
              <w:rPr>
                <w:rFonts w:ascii="Tahoma" w:hAnsi="Tahoma" w:cs="Tahoma"/>
                <w:sz w:val="18"/>
                <w:szCs w:val="18"/>
              </w:rPr>
              <w:t>and bioeconomy initiatives</w:t>
            </w:r>
            <w:r w:rsidRPr="0098027E">
              <w:rPr>
                <w:rFonts w:ascii="Tahoma" w:hAnsi="Tahoma" w:cs="Tahoma"/>
                <w:sz w:val="18"/>
                <w:szCs w:val="18"/>
              </w:rPr>
              <w:t>.</w:t>
            </w:r>
            <w:r w:rsidRPr="00DB500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A72AED" w:rsidP="00807C33" w:rsidRDefault="00807C33" w14:paraId="70A1EC48" w14:textId="6E02F24E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Collected data for regional</w:t>
            </w:r>
            <w:r w:rsidRPr="00DB500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knowledge platforms</w:t>
            </w:r>
            <w:r w:rsidR="00BA6F71">
              <w:rPr>
                <w:rFonts w:ascii="Tahoma" w:hAnsi="Tahoma" w:cs="Tahoma"/>
                <w:sz w:val="18"/>
                <w:szCs w:val="18"/>
              </w:rPr>
              <w:t xml:space="preserve"> and networks</w:t>
            </w:r>
          </w:p>
          <w:p w:rsidR="00BA6F71" w:rsidP="00807C33" w:rsidRDefault="00A72AED" w14:paraId="4BE6DA5A" w14:textId="252BA36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Project proposal</w:t>
            </w:r>
            <w:r w:rsidR="00BA6F71">
              <w:rPr>
                <w:rFonts w:ascii="Tahoma" w:hAnsi="Tahoma" w:cs="Tahoma"/>
                <w:sz w:val="18"/>
                <w:szCs w:val="18"/>
              </w:rPr>
              <w:t>s uploaded in marketplace</w:t>
            </w:r>
          </w:p>
          <w:p w:rsidR="00446166" w:rsidP="005C0B2F" w:rsidRDefault="00807C33" w14:paraId="174F0272" w14:textId="77777777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Supported</w:t>
            </w:r>
            <w:r w:rsidR="005C0B2F">
              <w:rPr>
                <w:rFonts w:ascii="Tahoma" w:hAnsi="Tahoma" w:cs="Tahoma"/>
                <w:sz w:val="18"/>
                <w:szCs w:val="18"/>
              </w:rPr>
              <w:t xml:space="preserve"> FLR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6F71">
              <w:rPr>
                <w:rFonts w:ascii="Tahoma" w:hAnsi="Tahoma" w:cs="Tahoma"/>
                <w:sz w:val="18"/>
                <w:szCs w:val="18"/>
              </w:rPr>
              <w:t xml:space="preserve">and bioeconomy </w:t>
            </w:r>
            <w:r>
              <w:rPr>
                <w:rFonts w:ascii="Tahoma" w:hAnsi="Tahoma" w:cs="Tahoma"/>
                <w:sz w:val="18"/>
                <w:szCs w:val="18"/>
              </w:rPr>
              <w:t>meetings and webinars.</w:t>
            </w:r>
          </w:p>
          <w:p w:rsidR="007F157B" w:rsidP="005C0B2F" w:rsidRDefault="007F157B" w14:paraId="0DC06C27" w14:textId="77777777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Supported information and communication products on FLR and bioeconomy</w:t>
            </w:r>
          </w:p>
          <w:p w:rsidRPr="007F157B" w:rsidR="007F157B" w:rsidP="007F157B" w:rsidRDefault="007F157B" w14:paraId="719CBC8A" w14:textId="4C4D30E3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Supported resource mobilization efforts on FLR and bioeconomy</w:t>
            </w:r>
          </w:p>
        </w:tc>
        <w:tc>
          <w:tcPr>
            <w:tcW w:w="1653" w:type="pct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446166" w:rsidR="00240BFB" w:rsidP="19E08009" w:rsidRDefault="00D8226A" w14:paraId="24F9E91B" w14:textId="3835994F" w14:noSpellErr="1">
            <w:pPr>
              <w:pStyle w:val="Text"/>
              <w:spacing/>
              <w:contextualSpacing/>
              <w:rPr>
                <w:rFonts w:cs="Tahoma"/>
                <w:sz w:val="20"/>
                <w:szCs w:val="20"/>
                <w:lang w:val="es-ES"/>
              </w:rPr>
            </w:pPr>
            <w:r w:rsidRPr="19E08009" w:rsidR="00D8226A">
              <w:rPr>
                <w:rFonts w:cs="Tahoma"/>
                <w:sz w:val="20"/>
                <w:szCs w:val="20"/>
                <w:lang w:val="es-ES"/>
              </w:rPr>
              <w:t>3</w:t>
            </w:r>
            <w:r w:rsidRPr="19E08009" w:rsidR="000D2745">
              <w:rPr>
                <w:rFonts w:cs="Tahoma"/>
                <w:sz w:val="20"/>
                <w:szCs w:val="20"/>
                <w:lang w:val="es-ES"/>
              </w:rPr>
              <w:t>1</w:t>
            </w:r>
            <w:r w:rsidRPr="19E08009" w:rsidR="00A72AED">
              <w:rPr>
                <w:rFonts w:cs="Tahoma"/>
                <w:sz w:val="20"/>
                <w:szCs w:val="20"/>
                <w:lang w:val="es-ES"/>
              </w:rPr>
              <w:t xml:space="preserve"> </w:t>
            </w:r>
            <w:r w:rsidRPr="19E08009" w:rsidR="007F157B">
              <w:rPr>
                <w:rFonts w:cs="Tahoma"/>
                <w:sz w:val="20"/>
                <w:szCs w:val="20"/>
                <w:lang w:val="es-ES"/>
              </w:rPr>
              <w:t>December</w:t>
            </w:r>
            <w:r w:rsidRPr="19E08009" w:rsidR="002A7150">
              <w:rPr>
                <w:rFonts w:cs="Tahoma"/>
                <w:sz w:val="20"/>
                <w:szCs w:val="20"/>
                <w:lang w:val="es-ES"/>
              </w:rPr>
              <w:t xml:space="preserve"> 202</w:t>
            </w:r>
            <w:r w:rsidRPr="19E08009" w:rsidR="007F157B">
              <w:rPr>
                <w:rFonts w:cs="Tahoma"/>
                <w:sz w:val="20"/>
                <w:szCs w:val="20"/>
                <w:lang w:val="es-ES"/>
              </w:rPr>
              <w:t>5</w:t>
            </w:r>
          </w:p>
        </w:tc>
      </w:tr>
      <w:tr w:rsidRPr="00446166" w:rsidR="006555B3" w:rsidTr="173C1D69" w14:paraId="2F3AAA89" w14:textId="77777777">
        <w:trPr>
          <w:trHeight w:val="301"/>
          <w:jc w:val="center"/>
        </w:trPr>
        <w:tc>
          <w:tcPr>
            <w:tcW w:w="5000" w:type="pct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E6E6E6"/>
            <w:tcMar/>
            <w:vAlign w:val="center"/>
            <w:hideMark/>
          </w:tcPr>
          <w:p w:rsidRPr="00446166" w:rsidR="006555B3" w:rsidP="006555B3" w:rsidRDefault="006555B3" w14:paraId="4CD5556A" w14:textId="77777777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Pr="00446166" w:rsidR="006555B3" w:rsidTr="173C1D69" w14:paraId="35322154" w14:textId="77777777">
        <w:trPr>
          <w:trHeight w:val="301"/>
          <w:jc w:val="center"/>
        </w:trPr>
        <w:tc>
          <w:tcPr>
            <w:tcW w:w="5000" w:type="pct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F83CBE" w:rsidP="00970EF4" w:rsidRDefault="00B96C4C" w14:paraId="5C847CC4" w14:textId="77777777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173C1D69" w:rsidR="00B96C4C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Minimum requirements</w:t>
            </w:r>
            <w:r w:rsidRPr="173C1D69" w:rsidR="00DA511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:</w:t>
            </w:r>
            <w:r w:rsidRPr="173C1D69" w:rsidR="00970EF4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</w:p>
          <w:p w:rsidR="669911AE" w:rsidP="173C1D69" w:rsidRDefault="669911AE" w14:paraId="6C75923C" w14:textId="106511F0">
            <w:pPr>
              <w:pStyle w:val="ListParagraph"/>
              <w:numPr>
                <w:ilvl w:val="0"/>
                <w:numId w:val="22"/>
              </w:numPr>
              <w:spacing w:before="0" w:beforeAutospacing="off" w:after="0" w:afterAutospacing="off" w:line="276" w:lineRule="auto"/>
              <w:ind w:right="0"/>
              <w:contextualSpacing/>
              <w:jc w:val="both"/>
              <w:rPr>
                <w:rFonts w:ascii="Tahoma" w:hAnsi="Tahoma" w:cs="Tahoma"/>
                <w:noProof w:val="0"/>
                <w:color w:val="000000" w:themeColor="text1" w:themeTint="FF" w:themeShade="FF"/>
                <w:sz w:val="18"/>
                <w:szCs w:val="18"/>
                <w:lang w:val="en-GB"/>
              </w:rPr>
            </w:pPr>
            <w:r w:rsidRPr="173C1D69" w:rsidR="669911AE">
              <w:rPr>
                <w:rFonts w:ascii="Tahoma" w:hAnsi="Tahoma" w:eastAsia="Times New Roman" w:cs="Tahoma" w:asciiTheme="minorAscii" w:hAnsiTheme="minorAscii" w:eastAsiaTheme="minorAscii" w:cstheme="minorBidi"/>
                <w:noProof w:val="0"/>
                <w:color w:val="000000" w:themeColor="text1" w:themeTint="FF" w:themeShade="FF"/>
                <w:sz w:val="18"/>
                <w:szCs w:val="18"/>
                <w:lang w:val="en-GB" w:eastAsia="en-US" w:bidi="ar-SA"/>
              </w:rPr>
              <w:t>Candidates must be enrolled in an under-graduate or post-graduate degree programme in a bona fide educational institution in</w:t>
            </w:r>
            <w:r w:rsidRPr="173C1D69" w:rsidR="6CF2A1E9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 xml:space="preserve"> in biological or social sciences, </w:t>
            </w:r>
            <w:r w:rsidRPr="173C1D69" w:rsidR="669911AE">
              <w:rPr>
                <w:rFonts w:ascii="Tahoma" w:hAnsi="Tahoma" w:eastAsia="Times New Roman" w:cs="Tahoma" w:asciiTheme="minorAscii" w:hAnsiTheme="minorAscii" w:eastAsiaTheme="minorAscii" w:cstheme="minorBidi"/>
                <w:noProof w:val="0"/>
                <w:color w:val="000000" w:themeColor="text1" w:themeTint="FF" w:themeShade="FF"/>
                <w:sz w:val="18"/>
                <w:szCs w:val="18"/>
                <w:lang w:val="en-GB" w:eastAsia="en-US" w:bidi="ar-SA"/>
              </w:rPr>
              <w:t>or other closely related fields at the time of application, or recent graduates of such an institution.</w:t>
            </w:r>
          </w:p>
          <w:p w:rsidR="669911AE" w:rsidP="173C1D69" w:rsidRDefault="669911AE" w14:paraId="3A1BE98D" w14:textId="701CE957">
            <w:pPr>
              <w:pStyle w:val="ListParagraph"/>
              <w:numPr>
                <w:ilvl w:val="0"/>
                <w:numId w:val="22"/>
              </w:numPr>
              <w:spacing w:before="0" w:beforeAutospacing="off" w:after="0" w:afterAutospacing="off" w:line="276" w:lineRule="auto"/>
              <w:ind w:right="0"/>
              <w:contextualSpacing/>
              <w:jc w:val="both"/>
              <w:rPr>
                <w:rFonts w:ascii="Tahoma" w:hAnsi="Tahoma" w:cs="Tahoma"/>
                <w:noProof w:val="0"/>
                <w:color w:val="000000" w:themeColor="text1" w:themeTint="FF" w:themeShade="FF"/>
                <w:sz w:val="18"/>
                <w:szCs w:val="18"/>
                <w:lang w:val="en-GB"/>
              </w:rPr>
            </w:pPr>
            <w:r w:rsidRPr="173C1D69" w:rsidR="669911AE">
              <w:rPr>
                <w:rFonts w:ascii="Tahoma" w:hAnsi="Tahoma" w:eastAsia="Times New Roman" w:cs="Tahoma" w:asciiTheme="minorAscii" w:hAnsiTheme="minorAscii" w:eastAsiaTheme="minorAscii" w:cstheme="minorBidi"/>
                <w:noProof w:val="0"/>
                <w:color w:val="000000" w:themeColor="text1" w:themeTint="FF" w:themeShade="FF"/>
                <w:sz w:val="18"/>
                <w:szCs w:val="18"/>
                <w:lang w:val="en-GB" w:eastAsia="en-US" w:bidi="ar-SA"/>
              </w:rPr>
              <w:t>Working knowledge (proficient – level C) of English and limited knowledge (intermediate – level B) of another FAO official language (Arabic, Chinese, French, Russian or Spanish)</w:t>
            </w:r>
            <w:r w:rsidRPr="173C1D69" w:rsidR="669911AE">
              <w:rPr>
                <w:rFonts w:ascii="Tahoma" w:hAnsi="Tahoma" w:eastAsia="Times New Roman" w:cs="Tahoma" w:asciiTheme="minorAscii" w:hAnsiTheme="minorAscii" w:eastAsiaTheme="minorAscii" w:cstheme="minorBidi"/>
                <w:noProof w:val="0"/>
                <w:color w:val="000000" w:themeColor="text1" w:themeTint="FF" w:themeShade="FF"/>
                <w:sz w:val="18"/>
                <w:szCs w:val="18"/>
                <w:lang w:val="en-GB" w:eastAsia="en-US" w:bidi="ar-SA"/>
              </w:rPr>
              <w:t xml:space="preserve">. </w:t>
            </w:r>
            <w:r w:rsidRPr="173C1D69" w:rsidR="669911AE">
              <w:rPr>
                <w:rFonts w:ascii="Tahoma" w:hAnsi="Tahoma" w:eastAsia="Times New Roman" w:cs="Tahoma" w:asciiTheme="minorAscii" w:hAnsiTheme="minorAscii" w:eastAsiaTheme="minorAscii" w:cstheme="minorBidi"/>
                <w:noProof w:val="0"/>
                <w:color w:val="000000" w:themeColor="text1" w:themeTint="FF" w:themeShade="FF"/>
                <w:sz w:val="18"/>
                <w:szCs w:val="18"/>
                <w:lang w:val="en-GB" w:eastAsia="en-US" w:bidi="ar-SA"/>
              </w:rPr>
              <w:t xml:space="preserve"> </w:t>
            </w:r>
          </w:p>
          <w:p w:rsidR="173C1D69" w:rsidP="173C1D69" w:rsidRDefault="173C1D69" w14:paraId="05859761" w14:textId="5750FBAA">
            <w:pPr>
              <w:spacing w:line="281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Pr="008F3BC1" w:rsidR="0066101F" w:rsidP="173C1D69" w:rsidRDefault="00211DCB" w14:paraId="4A9F3E59" w14:textId="3D48D8BE">
            <w:pPr>
              <w:spacing w:line="281" w:lineRule="auto"/>
              <w:jc w:val="both"/>
              <w:rPr>
                <w:rFonts w:ascii="Tahoma" w:hAnsi="Tahoma" w:cs="Tahoma"/>
                <w:b w:val="1"/>
                <w:bCs w:val="1"/>
                <w:sz w:val="20"/>
                <w:szCs w:val="20"/>
              </w:rPr>
            </w:pPr>
            <w:r w:rsidRPr="173C1D69" w:rsidR="47F3122E">
              <w:rPr>
                <w:rFonts w:ascii="Tahoma" w:hAnsi="Tahoma" w:eastAsia="Times New Roman" w:cs="Tahoma" w:asciiTheme="minorAscii" w:hAnsiTheme="minorAscii" w:eastAsiaTheme="minorAscii" w:cstheme="minorBidi"/>
                <w:b w:val="1"/>
                <w:bCs w:val="1"/>
                <w:color w:val="auto"/>
                <w:sz w:val="20"/>
                <w:szCs w:val="20"/>
                <w:lang w:eastAsia="en-US" w:bidi="ar-SA"/>
              </w:rPr>
              <w:t xml:space="preserve">Additional </w:t>
            </w:r>
            <w:r w:rsidRPr="173C1D69" w:rsidR="47F3122E">
              <w:rPr>
                <w:rFonts w:ascii="Tahoma" w:hAnsi="Tahoma" w:eastAsia="Times New Roman" w:cs="Tahoma" w:asciiTheme="minorAscii" w:hAnsiTheme="minorAscii" w:eastAsiaTheme="minorAscii" w:cstheme="minorBidi"/>
                <w:b w:val="1"/>
                <w:bCs w:val="1"/>
                <w:color w:val="auto"/>
                <w:sz w:val="20"/>
                <w:szCs w:val="20"/>
                <w:lang w:eastAsia="en-US" w:bidi="ar-SA"/>
              </w:rPr>
              <w:t>Requirements</w:t>
            </w:r>
            <w:r w:rsidRPr="173C1D69" w:rsidR="47F3122E">
              <w:rPr>
                <w:rFonts w:ascii="Tahoma" w:hAnsi="Tahoma" w:eastAsia="Times New Roman" w:cs="Tahoma" w:asciiTheme="minorAscii" w:hAnsiTheme="minorAscii" w:eastAsiaTheme="minorAscii" w:cstheme="minorBidi"/>
                <w:b w:val="1"/>
                <w:bCs w:val="1"/>
                <w:color w:val="auto"/>
                <w:sz w:val="20"/>
                <w:szCs w:val="20"/>
                <w:lang w:eastAsia="en-US" w:bidi="ar-SA"/>
              </w:rPr>
              <w:t xml:space="preserve">: </w:t>
            </w:r>
          </w:p>
          <w:p w:rsidR="173C1D69" w:rsidP="173C1D69" w:rsidRDefault="173C1D69" w14:paraId="4012CC0A" w14:textId="35008FFE">
            <w:pPr>
              <w:spacing w:line="281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Pr="008F3BC1" w:rsidR="008F1C6E" w:rsidP="173C1D69" w:rsidRDefault="008F1C6E" w14:paraId="612F103F" w14:textId="4AE38C4B" w14:noSpellErr="1">
            <w:pPr>
              <w:pStyle w:val="ListParagraph"/>
              <w:numPr>
                <w:ilvl w:val="0"/>
                <w:numId w:val="20"/>
              </w:numPr>
              <w:suppressLineNumbers w:val="0"/>
              <w:bidi w:val="0"/>
              <w:spacing w:before="0" w:beforeAutospacing="off" w:after="0" w:afterAutospacing="off" w:line="276" w:lineRule="auto"/>
              <w:ind w:left="720" w:right="0" w:hanging="360"/>
              <w:jc w:val="both"/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</w:pPr>
            <w:r w:rsidRPr="173C1D69" w:rsidR="008F1C6E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G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 xml:space="preserve">ood working knowledge in </w:t>
            </w:r>
            <w:r w:rsidRPr="173C1D69" w:rsidR="008379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MS Office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 xml:space="preserve">, </w:t>
            </w:r>
            <w:r w:rsidRPr="173C1D69" w:rsidR="0066101F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Z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oom</w:t>
            </w:r>
            <w:r w:rsidRPr="173C1D69" w:rsidR="008F1C6E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,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 xml:space="preserve"> and </w:t>
            </w:r>
            <w:r w:rsidRPr="173C1D69" w:rsidR="0066101F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I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nternet searches</w:t>
            </w:r>
          </w:p>
          <w:p w:rsidRPr="008F3BC1" w:rsidR="00211DCB" w:rsidP="173C1D69" w:rsidRDefault="008F1C6E" w14:paraId="23AEC2C2" w14:textId="65C33748" w14:noSpellErr="1">
            <w:pPr>
              <w:pStyle w:val="ListParagraph"/>
              <w:numPr>
                <w:ilvl w:val="0"/>
                <w:numId w:val="20"/>
              </w:numPr>
              <w:suppressLineNumbers w:val="0"/>
              <w:bidi w:val="0"/>
              <w:spacing w:before="0" w:beforeAutospacing="off" w:after="0" w:afterAutospacing="off" w:line="276" w:lineRule="auto"/>
              <w:ind w:left="720" w:right="0" w:hanging="360"/>
              <w:jc w:val="both"/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</w:pPr>
            <w:r w:rsidRPr="173C1D69" w:rsidR="008F1C6E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G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>ood communication</w:t>
            </w:r>
            <w:r w:rsidRPr="173C1D69" w:rsidR="00216DB2">
              <w:rPr>
                <w:rFonts w:ascii="Tahoma" w:hAnsi="Tahoma" w:eastAsia="Times New Roman" w:cs="Tahoma" w:asciiTheme="minorAscii" w:hAnsiTheme="minorAscii" w:eastAsiaTheme="minorAscii" w:cstheme="minorBidi"/>
                <w:color w:val="000000" w:themeColor="text1" w:themeTint="FF" w:themeShade="FF"/>
                <w:sz w:val="18"/>
                <w:szCs w:val="18"/>
                <w:lang w:eastAsia="en-US" w:bidi="ar-SA"/>
              </w:rPr>
              <w:t xml:space="preserve"> skills </w:t>
            </w:r>
          </w:p>
          <w:p w:rsidRPr="00446166" w:rsidR="00211DCB" w:rsidP="00970EF4" w:rsidRDefault="00211DCB" w14:paraId="623F65D2" w14:textId="1AB6E91B">
            <w:pPr>
              <w:spacing w:line="281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Pr="00F805BF" w:rsidR="000C156E" w:rsidP="00A07555" w:rsidRDefault="000C156E" w14:paraId="025F5166" w14:textId="77777777">
      <w:pPr>
        <w:rPr>
          <w:rFonts w:ascii="Tahoma" w:hAnsi="Tahoma" w:cs="Tahoma"/>
          <w:b/>
          <w:sz w:val="2"/>
          <w:szCs w:val="2"/>
        </w:rPr>
      </w:pPr>
    </w:p>
    <w:sectPr w:rsidRPr="00F805BF" w:rsidR="000C156E" w:rsidSect="006319EB">
      <w:footerReference w:type="default" r:id="rId11"/>
      <w:pgSz w:w="12240" w:h="15840" w:orient="portrait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0FFA" w:rsidP="00446166" w:rsidRDefault="00980FFA" w14:paraId="0E8B0086" w14:textId="77777777">
      <w:r>
        <w:separator/>
      </w:r>
    </w:p>
  </w:endnote>
  <w:endnote w:type="continuationSeparator" w:id="0">
    <w:p w:rsidR="00980FFA" w:rsidP="00446166" w:rsidRDefault="00980FFA" w14:paraId="5D727C5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001C0" w:rsidR="002476FC" w:rsidRDefault="00A001C0" w14:paraId="4A80872A" w14:textId="77777777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alignment="left" w:relativeTo="margin" w:leader="none"/>
    </w:r>
    <w:r w:rsidRPr="00A001C0">
      <w:rPr>
        <w:rFonts w:ascii="Arial" w:hAnsi="Arial" w:cs="Arial"/>
        <w:sz w:val="18"/>
      </w:rPr>
      <w:ptab w:alignment="left" w:relativeTo="margin" w:leader="none"/>
    </w:r>
    <w:r w:rsidRPr="00A001C0" w:rsidR="002476FC">
      <w:rPr>
        <w:rFonts w:ascii="Arial" w:hAnsi="Arial" w:cs="Arial"/>
        <w:sz w:val="18"/>
      </w:rPr>
      <w:t>ADM 1702e 05/2019</w:t>
    </w:r>
  </w:p>
  <w:p w:rsidR="002476FC" w:rsidRDefault="002476FC" w14:paraId="3FCE2D8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0FFA" w:rsidP="00446166" w:rsidRDefault="00980FFA" w14:paraId="0E9B6B80" w14:textId="77777777">
      <w:r>
        <w:separator/>
      </w:r>
    </w:p>
  </w:footnote>
  <w:footnote w:type="continuationSeparator" w:id="0">
    <w:p w:rsidR="00980FFA" w:rsidP="00446166" w:rsidRDefault="00980FFA" w14:paraId="3A6FBC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1">
    <w:nsid w:val="5a3d3d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hint="default" w:ascii="Tahoma" w:hAnsi="Tahoma" w:cs="Tahoma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6D4A92"/>
    <w:multiLevelType w:val="hybridMultilevel"/>
    <w:tmpl w:val="ED3EFF82"/>
    <w:lvl w:ilvl="0" w:tplc="04090005">
      <w:start w:val="1"/>
      <w:numFmt w:val="bullet"/>
      <w:lvlText w:val=""/>
      <w:lvlJc w:val="left"/>
      <w:pPr>
        <w:ind w:left="4320" w:hanging="720"/>
      </w:pPr>
      <w:rPr>
        <w:rFonts w:hint="default" w:ascii="Wingdings" w:hAnsi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371"/>
    <w:multiLevelType w:val="hybridMultilevel"/>
    <w:tmpl w:val="22D0DF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6F6197"/>
    <w:multiLevelType w:val="hybridMultilevel"/>
    <w:tmpl w:val="8C3695A8"/>
    <w:lvl w:ilvl="0" w:tplc="B608FAE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hint="default" w:ascii="Symbol" w:hAnsi="Symbol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22">
    <w:abstractNumId w:val="21"/>
  </w:num>
  <w:num w:numId="1" w16cid:durableId="689572413">
    <w:abstractNumId w:val="6"/>
  </w:num>
  <w:num w:numId="2" w16cid:durableId="192692617">
    <w:abstractNumId w:val="4"/>
  </w:num>
  <w:num w:numId="3" w16cid:durableId="1837455779">
    <w:abstractNumId w:val="10"/>
  </w:num>
  <w:num w:numId="4" w16cid:durableId="411270419">
    <w:abstractNumId w:val="20"/>
  </w:num>
  <w:num w:numId="5" w16cid:durableId="1869491548">
    <w:abstractNumId w:val="0"/>
  </w:num>
  <w:num w:numId="6" w16cid:durableId="2104303141">
    <w:abstractNumId w:val="14"/>
  </w:num>
  <w:num w:numId="7" w16cid:durableId="2080663795">
    <w:abstractNumId w:val="7"/>
  </w:num>
  <w:num w:numId="8" w16cid:durableId="930309828">
    <w:abstractNumId w:val="13"/>
  </w:num>
  <w:num w:numId="9" w16cid:durableId="524638386">
    <w:abstractNumId w:val="19"/>
  </w:num>
  <w:num w:numId="10" w16cid:durableId="1827698534">
    <w:abstractNumId w:val="11"/>
  </w:num>
  <w:num w:numId="11" w16cid:durableId="1511067215">
    <w:abstractNumId w:val="9"/>
  </w:num>
  <w:num w:numId="12" w16cid:durableId="2111385461">
    <w:abstractNumId w:val="16"/>
  </w:num>
  <w:num w:numId="13" w16cid:durableId="1216115623">
    <w:abstractNumId w:val="18"/>
  </w:num>
  <w:num w:numId="14" w16cid:durableId="645205168">
    <w:abstractNumId w:val="12"/>
  </w:num>
  <w:num w:numId="15" w16cid:durableId="17345431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5533794">
    <w:abstractNumId w:val="5"/>
  </w:num>
  <w:num w:numId="17" w16cid:durableId="1577474222">
    <w:abstractNumId w:val="17"/>
  </w:num>
  <w:num w:numId="18" w16cid:durableId="2046561958">
    <w:abstractNumId w:val="8"/>
  </w:num>
  <w:num w:numId="19" w16cid:durableId="602542456">
    <w:abstractNumId w:val="3"/>
  </w:num>
  <w:num w:numId="20" w16cid:durableId="386757105">
    <w:abstractNumId w:val="2"/>
  </w:num>
  <w:num w:numId="21" w16cid:durableId="1823614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lang="fr-FR" w:vendorID="64" w:dllVersion="0" w:nlCheck="1" w:checkStyle="0" w:appName="MSWord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1tTCxNDE0NDa1NDRQ0lEKTi0uzszPAykwrAUA2BBNsiwAAAA="/>
  </w:docVars>
  <w:rsids>
    <w:rsidRoot w:val="00240BFB"/>
    <w:rsid w:val="00003537"/>
    <w:rsid w:val="00026344"/>
    <w:rsid w:val="000317B9"/>
    <w:rsid w:val="00034B83"/>
    <w:rsid w:val="00040A49"/>
    <w:rsid w:val="000410E3"/>
    <w:rsid w:val="000414FE"/>
    <w:rsid w:val="00062463"/>
    <w:rsid w:val="0006621A"/>
    <w:rsid w:val="00076769"/>
    <w:rsid w:val="000979A9"/>
    <w:rsid w:val="000B15C0"/>
    <w:rsid w:val="000B17D7"/>
    <w:rsid w:val="000B7FF6"/>
    <w:rsid w:val="000C01EB"/>
    <w:rsid w:val="000C156E"/>
    <w:rsid w:val="000D2745"/>
    <w:rsid w:val="000D47E5"/>
    <w:rsid w:val="000D57DA"/>
    <w:rsid w:val="000D71BD"/>
    <w:rsid w:val="000E1684"/>
    <w:rsid w:val="000E305C"/>
    <w:rsid w:val="000F776B"/>
    <w:rsid w:val="001018E5"/>
    <w:rsid w:val="0010426E"/>
    <w:rsid w:val="00112749"/>
    <w:rsid w:val="00140449"/>
    <w:rsid w:val="001404A6"/>
    <w:rsid w:val="00140B94"/>
    <w:rsid w:val="0014463C"/>
    <w:rsid w:val="001554B5"/>
    <w:rsid w:val="00164778"/>
    <w:rsid w:val="00176582"/>
    <w:rsid w:val="001803AF"/>
    <w:rsid w:val="001A04FD"/>
    <w:rsid w:val="001A0BF4"/>
    <w:rsid w:val="001B48CA"/>
    <w:rsid w:val="001B58F5"/>
    <w:rsid w:val="001D2FD8"/>
    <w:rsid w:val="001E338B"/>
    <w:rsid w:val="001F23DB"/>
    <w:rsid w:val="001F5B71"/>
    <w:rsid w:val="002021F9"/>
    <w:rsid w:val="0021191E"/>
    <w:rsid w:val="00211DCB"/>
    <w:rsid w:val="00213183"/>
    <w:rsid w:val="00216DB2"/>
    <w:rsid w:val="00220E16"/>
    <w:rsid w:val="00237072"/>
    <w:rsid w:val="00240BFB"/>
    <w:rsid w:val="002476FC"/>
    <w:rsid w:val="002724C9"/>
    <w:rsid w:val="00283DC3"/>
    <w:rsid w:val="0029586F"/>
    <w:rsid w:val="002A5D41"/>
    <w:rsid w:val="002A7150"/>
    <w:rsid w:val="002B6515"/>
    <w:rsid w:val="002C632A"/>
    <w:rsid w:val="002D25BC"/>
    <w:rsid w:val="00310E09"/>
    <w:rsid w:val="003303F8"/>
    <w:rsid w:val="00330693"/>
    <w:rsid w:val="00337F48"/>
    <w:rsid w:val="00343E96"/>
    <w:rsid w:val="00351F4B"/>
    <w:rsid w:val="003554F4"/>
    <w:rsid w:val="00360498"/>
    <w:rsid w:val="00367623"/>
    <w:rsid w:val="00374993"/>
    <w:rsid w:val="003854B7"/>
    <w:rsid w:val="00385E48"/>
    <w:rsid w:val="003A62E5"/>
    <w:rsid w:val="003D19F5"/>
    <w:rsid w:val="003D24E7"/>
    <w:rsid w:val="003F4DFF"/>
    <w:rsid w:val="004048AF"/>
    <w:rsid w:val="004323A0"/>
    <w:rsid w:val="00444C1C"/>
    <w:rsid w:val="00446166"/>
    <w:rsid w:val="00470690"/>
    <w:rsid w:val="00472D6C"/>
    <w:rsid w:val="00484B2C"/>
    <w:rsid w:val="00491065"/>
    <w:rsid w:val="0049702C"/>
    <w:rsid w:val="004B4C04"/>
    <w:rsid w:val="004D2413"/>
    <w:rsid w:val="004D623A"/>
    <w:rsid w:val="004E0375"/>
    <w:rsid w:val="0051710F"/>
    <w:rsid w:val="00520C26"/>
    <w:rsid w:val="0053361C"/>
    <w:rsid w:val="0054532E"/>
    <w:rsid w:val="00560486"/>
    <w:rsid w:val="00560C25"/>
    <w:rsid w:val="00563C5A"/>
    <w:rsid w:val="00573C5F"/>
    <w:rsid w:val="00575CFB"/>
    <w:rsid w:val="005771A4"/>
    <w:rsid w:val="00582287"/>
    <w:rsid w:val="00590D2B"/>
    <w:rsid w:val="005918B2"/>
    <w:rsid w:val="00593518"/>
    <w:rsid w:val="005A21C6"/>
    <w:rsid w:val="005B0D8B"/>
    <w:rsid w:val="005B18E8"/>
    <w:rsid w:val="005B5B5A"/>
    <w:rsid w:val="005C0B2F"/>
    <w:rsid w:val="005D066C"/>
    <w:rsid w:val="005D360D"/>
    <w:rsid w:val="005F257E"/>
    <w:rsid w:val="006319EB"/>
    <w:rsid w:val="006457DA"/>
    <w:rsid w:val="0065359F"/>
    <w:rsid w:val="006555B3"/>
    <w:rsid w:val="0066101F"/>
    <w:rsid w:val="00661C9C"/>
    <w:rsid w:val="006820C4"/>
    <w:rsid w:val="006A6C0D"/>
    <w:rsid w:val="006B1C39"/>
    <w:rsid w:val="006C0665"/>
    <w:rsid w:val="006C20DA"/>
    <w:rsid w:val="006D75CC"/>
    <w:rsid w:val="006F6CE6"/>
    <w:rsid w:val="007016AD"/>
    <w:rsid w:val="0070631A"/>
    <w:rsid w:val="0071495D"/>
    <w:rsid w:val="007360A0"/>
    <w:rsid w:val="007365CC"/>
    <w:rsid w:val="007527F2"/>
    <w:rsid w:val="00765061"/>
    <w:rsid w:val="0077469A"/>
    <w:rsid w:val="0079592D"/>
    <w:rsid w:val="00796EA5"/>
    <w:rsid w:val="007A70C5"/>
    <w:rsid w:val="007A7854"/>
    <w:rsid w:val="007D1B46"/>
    <w:rsid w:val="007D6E16"/>
    <w:rsid w:val="007F157B"/>
    <w:rsid w:val="007F4649"/>
    <w:rsid w:val="00806B5B"/>
    <w:rsid w:val="00807C33"/>
    <w:rsid w:val="0082273F"/>
    <w:rsid w:val="008379B2"/>
    <w:rsid w:val="0088556A"/>
    <w:rsid w:val="00891B38"/>
    <w:rsid w:val="008A3003"/>
    <w:rsid w:val="008B1868"/>
    <w:rsid w:val="008B489A"/>
    <w:rsid w:val="008C4AE6"/>
    <w:rsid w:val="008D08A4"/>
    <w:rsid w:val="008D6F2F"/>
    <w:rsid w:val="008F1C6E"/>
    <w:rsid w:val="008F31DE"/>
    <w:rsid w:val="008F3BC1"/>
    <w:rsid w:val="008F737D"/>
    <w:rsid w:val="00962EB6"/>
    <w:rsid w:val="00966486"/>
    <w:rsid w:val="009709EE"/>
    <w:rsid w:val="00970EF4"/>
    <w:rsid w:val="009719CC"/>
    <w:rsid w:val="00980FFA"/>
    <w:rsid w:val="0098339E"/>
    <w:rsid w:val="00983BE9"/>
    <w:rsid w:val="00985F25"/>
    <w:rsid w:val="00997243"/>
    <w:rsid w:val="009A1E7D"/>
    <w:rsid w:val="009B124E"/>
    <w:rsid w:val="009B5A97"/>
    <w:rsid w:val="009D3F12"/>
    <w:rsid w:val="009D73E3"/>
    <w:rsid w:val="00A001C0"/>
    <w:rsid w:val="00A071ED"/>
    <w:rsid w:val="00A07555"/>
    <w:rsid w:val="00A12DF9"/>
    <w:rsid w:val="00A14C3F"/>
    <w:rsid w:val="00A26B2C"/>
    <w:rsid w:val="00A6148A"/>
    <w:rsid w:val="00A6563E"/>
    <w:rsid w:val="00A72AED"/>
    <w:rsid w:val="00AC52BA"/>
    <w:rsid w:val="00AD0951"/>
    <w:rsid w:val="00AF20B0"/>
    <w:rsid w:val="00AF713A"/>
    <w:rsid w:val="00B0757F"/>
    <w:rsid w:val="00B43322"/>
    <w:rsid w:val="00B51564"/>
    <w:rsid w:val="00B527AB"/>
    <w:rsid w:val="00B66EDA"/>
    <w:rsid w:val="00B77DB7"/>
    <w:rsid w:val="00B820EF"/>
    <w:rsid w:val="00B954A6"/>
    <w:rsid w:val="00B96C4C"/>
    <w:rsid w:val="00BA6F71"/>
    <w:rsid w:val="00BC4016"/>
    <w:rsid w:val="00BD1FDB"/>
    <w:rsid w:val="00BF4166"/>
    <w:rsid w:val="00C07287"/>
    <w:rsid w:val="00C1320C"/>
    <w:rsid w:val="00C20CBA"/>
    <w:rsid w:val="00C31D6B"/>
    <w:rsid w:val="00CC5C43"/>
    <w:rsid w:val="00D135BE"/>
    <w:rsid w:val="00D14E75"/>
    <w:rsid w:val="00D16712"/>
    <w:rsid w:val="00D32EED"/>
    <w:rsid w:val="00D408F3"/>
    <w:rsid w:val="00D53449"/>
    <w:rsid w:val="00D61E16"/>
    <w:rsid w:val="00D67E31"/>
    <w:rsid w:val="00D71408"/>
    <w:rsid w:val="00D813B4"/>
    <w:rsid w:val="00D8226A"/>
    <w:rsid w:val="00D91E0B"/>
    <w:rsid w:val="00D95F35"/>
    <w:rsid w:val="00DA5117"/>
    <w:rsid w:val="00DB5003"/>
    <w:rsid w:val="00DC016C"/>
    <w:rsid w:val="00DC4CA4"/>
    <w:rsid w:val="00DD290B"/>
    <w:rsid w:val="00DE7200"/>
    <w:rsid w:val="00DE7847"/>
    <w:rsid w:val="00E119E7"/>
    <w:rsid w:val="00E3459F"/>
    <w:rsid w:val="00E667B7"/>
    <w:rsid w:val="00EB66FE"/>
    <w:rsid w:val="00EF0C10"/>
    <w:rsid w:val="00EF421F"/>
    <w:rsid w:val="00F16206"/>
    <w:rsid w:val="00F22F85"/>
    <w:rsid w:val="00F26892"/>
    <w:rsid w:val="00F50F1A"/>
    <w:rsid w:val="00F6076C"/>
    <w:rsid w:val="00F805BF"/>
    <w:rsid w:val="00F83CBE"/>
    <w:rsid w:val="00F86CD6"/>
    <w:rsid w:val="00F91B48"/>
    <w:rsid w:val="00FB4C01"/>
    <w:rsid w:val="00FC1CB3"/>
    <w:rsid w:val="00FD3580"/>
    <w:rsid w:val="00FD4A8E"/>
    <w:rsid w:val="00FE571E"/>
    <w:rsid w:val="01578BC3"/>
    <w:rsid w:val="173C1D69"/>
    <w:rsid w:val="19E08009"/>
    <w:rsid w:val="1D100339"/>
    <w:rsid w:val="2B21B036"/>
    <w:rsid w:val="47F3122E"/>
    <w:rsid w:val="56EDFAE9"/>
    <w:rsid w:val="669911AE"/>
    <w:rsid w:val="6CF2A1E9"/>
    <w:rsid w:val="79A7B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156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240BFB"/>
    <w:rPr>
      <w:rFonts w:ascii="Tahoma" w:hAnsi="Tahoma" w:eastAsia="Times New Roman" w:cs="Times New Roman"/>
      <w:b/>
      <w:caps/>
      <w:sz w:val="28"/>
      <w:szCs w:val="28"/>
    </w:rPr>
  </w:style>
  <w:style w:type="character" w:styleId="Heading2Char" w:customStyle="1">
    <w:name w:val="Heading 2 Char"/>
    <w:basedOn w:val="DefaultParagraphFont"/>
    <w:link w:val="Heading2"/>
    <w:rsid w:val="00240BFB"/>
    <w:rPr>
      <w:rFonts w:ascii="Tahoma" w:hAnsi="Tahoma" w:eastAsia="Times New Roman" w:cs="Times New Roman"/>
      <w:b/>
      <w:caps/>
      <w:color w:val="000000"/>
      <w:sz w:val="18"/>
      <w:szCs w:val="20"/>
    </w:rPr>
  </w:style>
  <w:style w:type="character" w:styleId="Heading3Char" w:customStyle="1">
    <w:name w:val="Heading 3 Char"/>
    <w:basedOn w:val="DefaultParagraphFont"/>
    <w:link w:val="Heading3"/>
    <w:semiHidden/>
    <w:rsid w:val="00240BFB"/>
    <w:rPr>
      <w:rFonts w:ascii="Tahoma" w:hAnsi="Tahoma" w:eastAsia="Times New Roman" w:cs="Times New Roman"/>
      <w:sz w:val="20"/>
      <w:szCs w:val="20"/>
    </w:rPr>
  </w:style>
  <w:style w:type="paragraph" w:styleId="Italics" w:customStyle="1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styleId="Text" w:customStyle="1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styleId="RequirementsList" w:customStyle="1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40BFB"/>
    <w:rPr>
      <w:rFonts w:ascii="Tahoma" w:hAnsi="Tahoma" w:eastAsia="Times New Roman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styleId="Default" w:customStyle="1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styleId="st1" w:customStyle="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hAnsi="Consolas" w:eastAsiaTheme="minorHAnsi" w:cstheme="minorBidi"/>
      <w:sz w:val="21"/>
      <w:szCs w:val="21"/>
      <w:lang w:val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styleId="ListParagraphChar" w:customStyle="1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hAnsi="Calibri" w:eastAsia="Times New Roman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5A9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B5A97"/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B5A97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46166"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46166"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C4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P="0029586F" w:rsidRDefault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180633"/>
    <w:rsid w:val="0022364F"/>
    <w:rsid w:val="0029586F"/>
    <w:rsid w:val="002B18EC"/>
    <w:rsid w:val="00367623"/>
    <w:rsid w:val="003C4899"/>
    <w:rsid w:val="004C6470"/>
    <w:rsid w:val="00573ED8"/>
    <w:rsid w:val="00590D2B"/>
    <w:rsid w:val="00685E40"/>
    <w:rsid w:val="00754253"/>
    <w:rsid w:val="00787046"/>
    <w:rsid w:val="00847E2D"/>
    <w:rsid w:val="008761F4"/>
    <w:rsid w:val="00895E64"/>
    <w:rsid w:val="008B67CD"/>
    <w:rsid w:val="008C746E"/>
    <w:rsid w:val="0091141C"/>
    <w:rsid w:val="00977B06"/>
    <w:rsid w:val="00A6563E"/>
    <w:rsid w:val="00AA0B25"/>
    <w:rsid w:val="00B053D9"/>
    <w:rsid w:val="00B509DE"/>
    <w:rsid w:val="00C04520"/>
    <w:rsid w:val="00D0414E"/>
    <w:rsid w:val="00D43BB4"/>
    <w:rsid w:val="00D44001"/>
    <w:rsid w:val="00D86BCD"/>
    <w:rsid w:val="00DA576F"/>
    <w:rsid w:val="00EA0552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9" ma:contentTypeDescription="Create a new document." ma:contentTypeScope="" ma:versionID="b6052df35170255248a080c7f056c909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199d05bada09f7697e48bf91f960e14b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TaxCatchAll xmlns="b6a3b5e8-9a5d-48de-8dd4-71f80e1de32d" xsi:nil="true"/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F67E4-558D-41CF-BA82-E33AB5358FFD}"/>
</file>

<file path=customXml/itemProps2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8c2680b1-8717-4e17-af8a-c3c5948a3503"/>
    <ds:schemaRef ds:uri="afc2f62b-b290-4895-b816-f2d5d042d667"/>
    <ds:schemaRef ds:uri="5c50ee2c-781b-4b5c-9ff8-0cb61f770d1a"/>
  </ds:schemaRefs>
</ds:datastoreItem>
</file>

<file path=customXml/itemProps3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FAO of the UN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ADM1702e_TOR for Interns, Fellows, Volunteers</dc:title>
  <dc:creator>Szuts, Anna (CSSD)</dc:creator>
  <lastModifiedBy>Martella, Arianna (CSHD)</lastModifiedBy>
  <revision>7</revision>
  <lastPrinted>2016-03-01T13:06:00.0000000Z</lastPrinted>
  <dcterms:created xsi:type="dcterms:W3CDTF">2025-01-15T06:46:00.0000000Z</dcterms:created>
  <dcterms:modified xsi:type="dcterms:W3CDTF">2025-02-12T15:25:16.9002574Z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  <property fmtid="{D5CDD505-2E9C-101B-9397-08002B2CF9AE}" pid="3" name="MediaServiceImageTags">
    <vt:lpwstr/>
  </property>
</Properties>
</file>