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409CD7DD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EA35A7">
        <w:t xml:space="preserve"> </w:t>
      </w:r>
      <w:r w:rsidR="00FB38F4">
        <w:rPr>
          <w:rFonts w:asciiTheme="minorEastAsia" w:eastAsiaTheme="minorEastAsia" w:hAnsiTheme="minorEastAsia"/>
          <w:lang w:eastAsia="ko-KR"/>
        </w:rPr>
        <w:t>CSC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6F07BCF9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EA35A7">
        <w:rPr>
          <w:sz w:val="20"/>
        </w:rPr>
        <w:t xml:space="preserve"> </w:t>
      </w:r>
      <w:r w:rsidR="00FB38F4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18F76229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3400EC">
        <w:rPr>
          <w:rFonts w:eastAsiaTheme="minorEastAsia"/>
          <w:b/>
          <w:sz w:val="20"/>
          <w:lang w:eastAsia="ko-KR"/>
        </w:rPr>
        <w:tab/>
        <w:t>IFAD</w:t>
      </w:r>
      <w:r w:rsidR="003400EC">
        <w:rPr>
          <w:rFonts w:eastAsiaTheme="minorEastAsia"/>
          <w:b/>
          <w:sz w:val="20"/>
          <w:lang w:eastAsia="ko-KR"/>
        </w:rPr>
        <w:tab/>
      </w:r>
    </w:p>
    <w:p w14:paraId="1CB2F6EA" w14:textId="77777777" w:rsidR="00A742CB" w:rsidRDefault="00EA35A7" w:rsidP="00A742CB">
      <w:pPr>
        <w:tabs>
          <w:tab w:val="left" w:pos="3821"/>
        </w:tabs>
        <w:spacing w:before="17"/>
        <w:ind w:left="3821" w:hanging="3600"/>
        <w:rPr>
          <w:rFonts w:eastAsiaTheme="minorEastAsia"/>
          <w:bCs/>
          <w:sz w:val="20"/>
          <w:lang w:eastAsia="ko-KR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3400EC">
        <w:rPr>
          <w:rFonts w:eastAsiaTheme="minorEastAsia"/>
          <w:b/>
          <w:sz w:val="20"/>
          <w:lang w:eastAsia="ko-KR"/>
        </w:rPr>
        <w:t>Office of Audit and Oversight (AUO)</w:t>
      </w:r>
      <w:r w:rsidR="00A742CB">
        <w:rPr>
          <w:rFonts w:eastAsiaTheme="minorEastAsia"/>
          <w:b/>
          <w:sz w:val="20"/>
          <w:lang w:eastAsia="ko-KR"/>
        </w:rPr>
        <w:t xml:space="preserve"> </w:t>
      </w:r>
      <w:r w:rsidR="00A742CB">
        <w:rPr>
          <w:rFonts w:eastAsiaTheme="minorEastAsia"/>
          <w:bCs/>
          <w:sz w:val="20"/>
          <w:lang w:eastAsia="ko-KR"/>
        </w:rPr>
        <w:t xml:space="preserve">reporting to the </w:t>
      </w:r>
    </w:p>
    <w:p w14:paraId="60476E44" w14:textId="3E8AAB71" w:rsidR="008A4742" w:rsidRPr="00A742CB" w:rsidRDefault="00A742CB" w:rsidP="00A742CB">
      <w:pPr>
        <w:tabs>
          <w:tab w:val="left" w:pos="3821"/>
        </w:tabs>
        <w:spacing w:before="17"/>
        <w:ind w:left="3821" w:hanging="3600"/>
        <w:rPr>
          <w:bCs/>
          <w:sz w:val="20"/>
        </w:rPr>
      </w:pPr>
      <w:r>
        <w:rPr>
          <w:rFonts w:eastAsiaTheme="minorEastAsia"/>
          <w:b/>
          <w:sz w:val="20"/>
          <w:lang w:eastAsia="ko-KR"/>
        </w:rPr>
        <w:tab/>
      </w:r>
      <w:r>
        <w:rPr>
          <w:rFonts w:eastAsiaTheme="minorEastAsia"/>
          <w:bCs/>
          <w:sz w:val="20"/>
          <w:lang w:eastAsia="ko-KR"/>
        </w:rPr>
        <w:t>Audit Manager</w:t>
      </w:r>
    </w:p>
    <w:p w14:paraId="79482528" w14:textId="5D726EDB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  <w:r w:rsidR="003400EC">
        <w:rPr>
          <w:rFonts w:asciiTheme="minorEastAsia" w:eastAsiaTheme="minorEastAsia" w:hAnsiTheme="minorEastAsia"/>
          <w:sz w:val="20"/>
          <w:lang w:eastAsia="ko-KR"/>
        </w:rPr>
        <w:t>, HQ in Rome, Italy</w:t>
      </w:r>
      <w:r w:rsidR="00EA35A7">
        <w:rPr>
          <w:rFonts w:asciiTheme="minorEastAsia" w:eastAsiaTheme="minorEastAsia" w:hAnsiTheme="minorEastAsia"/>
          <w:sz w:val="20"/>
          <w:lang w:eastAsia="ko-KR"/>
        </w:rPr>
        <w:t>.</w:t>
      </w:r>
    </w:p>
    <w:p w14:paraId="067FF845" w14:textId="173C5B49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3400EC" w:rsidRPr="003400EC">
        <w:rPr>
          <w:bCs/>
          <w:sz w:val="20"/>
        </w:rPr>
        <w:t>TB</w:t>
      </w:r>
      <w:r w:rsidR="00A742CB">
        <w:rPr>
          <w:bCs/>
          <w:sz w:val="20"/>
        </w:rPr>
        <w:t>C</w:t>
      </w:r>
      <w:r w:rsidR="003400EC" w:rsidRPr="003400EC">
        <w:rPr>
          <w:bCs/>
          <w:sz w:val="20"/>
        </w:rPr>
        <w:t xml:space="preserve"> but travel is unlikely</w:t>
      </w:r>
      <w:r w:rsidR="00A742CB">
        <w:rPr>
          <w:bCs/>
          <w:sz w:val="20"/>
        </w:rPr>
        <w:t xml:space="preserve"> for interns</w:t>
      </w:r>
    </w:p>
    <w:p w14:paraId="1FE1A8D9" w14:textId="72EF2923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3400EC">
        <w:rPr>
          <w:b/>
          <w:sz w:val="20"/>
        </w:rPr>
        <w:t>6 months</w:t>
      </w:r>
    </w:p>
    <w:p w14:paraId="2F175909" w14:textId="0AAF4D06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CB7CAA">
        <w:rPr>
          <w:rFonts w:asciiTheme="minorEastAsia" w:eastAsiaTheme="minorEastAsia" w:hAnsiTheme="minorEastAsia"/>
          <w:b/>
          <w:sz w:val="20"/>
          <w:lang w:eastAsia="ko-KR"/>
        </w:rPr>
        <w:t xml:space="preserve">July </w:t>
      </w:r>
      <w:r w:rsidR="00EA35A7">
        <w:rPr>
          <w:b/>
          <w:sz w:val="20"/>
        </w:rPr>
        <w:t>202</w:t>
      </w:r>
      <w:r w:rsidR="007A6ED2">
        <w:rPr>
          <w:b/>
          <w:sz w:val="20"/>
        </w:rPr>
        <w:t>5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0BFAEB0F" w14:textId="77777777" w:rsidR="003400EC" w:rsidRPr="003400EC" w:rsidRDefault="003400EC" w:rsidP="003400EC">
      <w:pPr>
        <w:pStyle w:val="ListParagraph"/>
        <w:ind w:left="828" w:right="623" w:firstLine="0"/>
        <w:jc w:val="both"/>
        <w:rPr>
          <w:rFonts w:ascii="Calibri" w:eastAsia="Times New Roman" w:hAnsi="Calibri" w:cs="Calibri"/>
        </w:rPr>
      </w:pPr>
      <w:r w:rsidRPr="003400EC">
        <w:rPr>
          <w:rFonts w:ascii="Calibri" w:eastAsia="Times New Roman" w:hAnsi="Calibri" w:cs="Calibri"/>
        </w:rPr>
        <w:t>U</w:t>
      </w:r>
      <w:r w:rsidRPr="003400EC">
        <w:rPr>
          <w:rFonts w:ascii="Calibri" w:eastAsia="Times New Roman" w:hAnsi="Calibri" w:cs="Calibri"/>
          <w:spacing w:val="-1"/>
        </w:rPr>
        <w:t>nd</w:t>
      </w:r>
      <w:r w:rsidRPr="003400EC">
        <w:rPr>
          <w:rFonts w:ascii="Calibri" w:eastAsia="Times New Roman" w:hAnsi="Calibri" w:cs="Calibri"/>
        </w:rPr>
        <w:t>er</w:t>
      </w:r>
      <w:r w:rsidRPr="003400EC">
        <w:rPr>
          <w:rFonts w:ascii="Calibri" w:eastAsia="Times New Roman" w:hAnsi="Calibri" w:cs="Calibri"/>
          <w:spacing w:val="1"/>
        </w:rPr>
        <w:t xml:space="preserve"> </w:t>
      </w:r>
      <w:r w:rsidRPr="003400EC">
        <w:rPr>
          <w:rFonts w:ascii="Calibri" w:eastAsia="Times New Roman" w:hAnsi="Calibri" w:cs="Calibri"/>
        </w:rPr>
        <w:t>the su</w:t>
      </w:r>
      <w:r w:rsidRPr="003400EC">
        <w:rPr>
          <w:rFonts w:ascii="Calibri" w:eastAsia="Times New Roman" w:hAnsi="Calibri" w:cs="Calibri"/>
          <w:spacing w:val="-4"/>
        </w:rPr>
        <w:t>p</w:t>
      </w:r>
      <w:r w:rsidRPr="003400EC">
        <w:rPr>
          <w:rFonts w:ascii="Calibri" w:eastAsia="Times New Roman" w:hAnsi="Calibri" w:cs="Calibri"/>
        </w:rPr>
        <w:t>er</w:t>
      </w:r>
      <w:r w:rsidRPr="003400EC">
        <w:rPr>
          <w:rFonts w:ascii="Calibri" w:eastAsia="Times New Roman" w:hAnsi="Calibri" w:cs="Calibri"/>
          <w:spacing w:val="1"/>
        </w:rPr>
        <w:t>v</w:t>
      </w:r>
      <w:r w:rsidRPr="003400EC">
        <w:rPr>
          <w:rFonts w:ascii="Calibri" w:eastAsia="Times New Roman" w:hAnsi="Calibri" w:cs="Calibri"/>
        </w:rPr>
        <w:t>is</w:t>
      </w:r>
      <w:r w:rsidRPr="003400EC">
        <w:rPr>
          <w:rFonts w:ascii="Calibri" w:eastAsia="Times New Roman" w:hAnsi="Calibri" w:cs="Calibri"/>
          <w:spacing w:val="-3"/>
        </w:rPr>
        <w:t>i</w:t>
      </w:r>
      <w:r w:rsidRPr="003400EC">
        <w:rPr>
          <w:rFonts w:ascii="Calibri" w:eastAsia="Times New Roman" w:hAnsi="Calibri" w:cs="Calibri"/>
          <w:spacing w:val="-1"/>
        </w:rPr>
        <w:t>o</w:t>
      </w:r>
      <w:r w:rsidRPr="003400EC">
        <w:rPr>
          <w:rFonts w:ascii="Calibri" w:eastAsia="Times New Roman" w:hAnsi="Calibri" w:cs="Calibri"/>
        </w:rPr>
        <w:t>n</w:t>
      </w:r>
      <w:r w:rsidRPr="003400EC">
        <w:rPr>
          <w:rFonts w:ascii="Calibri" w:eastAsia="Times New Roman" w:hAnsi="Calibri" w:cs="Calibri"/>
          <w:spacing w:val="-1"/>
        </w:rPr>
        <w:t xml:space="preserve"> </w:t>
      </w:r>
      <w:r w:rsidRPr="003400EC">
        <w:rPr>
          <w:rFonts w:ascii="Calibri" w:eastAsia="Times New Roman" w:hAnsi="Calibri" w:cs="Calibri"/>
          <w:spacing w:val="1"/>
        </w:rPr>
        <w:t>o</w:t>
      </w:r>
      <w:r w:rsidRPr="003400EC">
        <w:rPr>
          <w:rFonts w:ascii="Calibri" w:eastAsia="Times New Roman" w:hAnsi="Calibri" w:cs="Calibri"/>
        </w:rPr>
        <w:t xml:space="preserve">f </w:t>
      </w:r>
      <w:r w:rsidRPr="003400EC">
        <w:rPr>
          <w:rFonts w:ascii="Calibri" w:eastAsia="Times New Roman" w:hAnsi="Calibri" w:cs="Calibri"/>
          <w:spacing w:val="1"/>
        </w:rPr>
        <w:t>t</w:t>
      </w:r>
      <w:r w:rsidRPr="003400EC">
        <w:rPr>
          <w:rFonts w:ascii="Calibri" w:eastAsia="Times New Roman" w:hAnsi="Calibri" w:cs="Calibri"/>
          <w:spacing w:val="-3"/>
        </w:rPr>
        <w:t>h</w:t>
      </w:r>
      <w:r w:rsidRPr="003400EC">
        <w:rPr>
          <w:rFonts w:ascii="Calibri" w:eastAsia="Times New Roman" w:hAnsi="Calibri" w:cs="Calibri"/>
        </w:rPr>
        <w:t>e</w:t>
      </w:r>
      <w:r w:rsidRPr="003400EC">
        <w:rPr>
          <w:rFonts w:ascii="Calibri" w:eastAsia="Times New Roman" w:hAnsi="Calibri" w:cs="Calibri"/>
          <w:spacing w:val="3"/>
        </w:rPr>
        <w:t xml:space="preserve"> </w:t>
      </w:r>
      <w:r w:rsidRPr="003400EC">
        <w:rPr>
          <w:rFonts w:ascii="Calibri" w:eastAsia="Times New Roman" w:hAnsi="Calibri" w:cs="Calibri"/>
        </w:rPr>
        <w:t>A</w:t>
      </w:r>
      <w:r w:rsidRPr="003400EC">
        <w:rPr>
          <w:rFonts w:ascii="Calibri" w:eastAsia="Times New Roman" w:hAnsi="Calibri" w:cs="Calibri"/>
          <w:spacing w:val="-1"/>
        </w:rPr>
        <w:t>U</w:t>
      </w:r>
      <w:r w:rsidRPr="003400EC">
        <w:rPr>
          <w:rFonts w:ascii="Calibri" w:eastAsia="Times New Roman" w:hAnsi="Calibri" w:cs="Calibri"/>
        </w:rPr>
        <w:t>O</w:t>
      </w:r>
      <w:r w:rsidRPr="003400EC">
        <w:rPr>
          <w:rFonts w:ascii="Calibri" w:eastAsia="Times New Roman" w:hAnsi="Calibri" w:cs="Calibri"/>
          <w:spacing w:val="-2"/>
        </w:rPr>
        <w:t xml:space="preserve"> </w:t>
      </w:r>
      <w:r w:rsidRPr="003400EC">
        <w:rPr>
          <w:rFonts w:ascii="Calibri" w:hAnsi="Calibri" w:cs="Calibri"/>
          <w:lang w:eastAsia="ko-KR"/>
        </w:rPr>
        <w:t>Audit</w:t>
      </w:r>
      <w:r w:rsidRPr="003400EC">
        <w:rPr>
          <w:rFonts w:ascii="Calibri" w:eastAsia="Times New Roman" w:hAnsi="Calibri" w:cs="Calibri"/>
        </w:rPr>
        <w:t xml:space="preserve"> Manager</w:t>
      </w:r>
      <w:r w:rsidRPr="003400EC">
        <w:rPr>
          <w:rFonts w:ascii="Calibri" w:hAnsi="Calibri" w:cs="Calibri"/>
          <w:lang w:eastAsia="ko-KR"/>
        </w:rPr>
        <w:t xml:space="preserve">, </w:t>
      </w:r>
      <w:r w:rsidRPr="003400EC">
        <w:rPr>
          <w:rFonts w:ascii="Calibri" w:eastAsia="Times New Roman" w:hAnsi="Calibri" w:cs="Calibri"/>
        </w:rPr>
        <w:t>the</w:t>
      </w:r>
      <w:r w:rsidRPr="003400EC">
        <w:rPr>
          <w:rFonts w:ascii="Calibri" w:eastAsia="Times New Roman" w:hAnsi="Calibri" w:cs="Calibri"/>
          <w:spacing w:val="1"/>
        </w:rPr>
        <w:t xml:space="preserve"> </w:t>
      </w:r>
      <w:r w:rsidRPr="003400EC">
        <w:rPr>
          <w:rFonts w:ascii="Calibri" w:hAnsi="Calibri" w:cs="Calibri"/>
          <w:spacing w:val="-2"/>
          <w:lang w:eastAsia="ko-KR"/>
        </w:rPr>
        <w:t>intern</w:t>
      </w:r>
      <w:r w:rsidRPr="003400EC">
        <w:rPr>
          <w:rFonts w:ascii="Calibri" w:eastAsia="Times New Roman" w:hAnsi="Calibri" w:cs="Calibri"/>
          <w:spacing w:val="-2"/>
        </w:rPr>
        <w:t xml:space="preserve"> </w:t>
      </w:r>
      <w:r w:rsidRPr="003400EC">
        <w:rPr>
          <w:rFonts w:ascii="Calibri" w:eastAsia="Times New Roman" w:hAnsi="Calibri" w:cs="Calibri"/>
          <w:spacing w:val="-1"/>
        </w:rPr>
        <w:t>w</w:t>
      </w:r>
      <w:r w:rsidRPr="003400EC">
        <w:rPr>
          <w:rFonts w:ascii="Calibri" w:eastAsia="Times New Roman" w:hAnsi="Calibri" w:cs="Calibri"/>
        </w:rPr>
        <w:t xml:space="preserve">ill </w:t>
      </w:r>
      <w:r w:rsidRPr="003400EC">
        <w:rPr>
          <w:rFonts w:ascii="Calibri" w:hAnsi="Calibri" w:cs="Calibri"/>
          <w:lang w:eastAsia="ko-KR"/>
        </w:rPr>
        <w:t>support the activities</w:t>
      </w:r>
      <w:r w:rsidRPr="003400EC">
        <w:rPr>
          <w:rFonts w:ascii="Calibri" w:eastAsia="Times New Roman" w:hAnsi="Calibri" w:cs="Calibri"/>
        </w:rPr>
        <w:t xml:space="preserve"> </w:t>
      </w:r>
      <w:r w:rsidRPr="003400EC">
        <w:rPr>
          <w:rFonts w:ascii="Calibri" w:eastAsia="Times New Roman" w:hAnsi="Calibri" w:cs="Calibri"/>
          <w:spacing w:val="-1"/>
        </w:rPr>
        <w:t>o</w:t>
      </w:r>
      <w:r w:rsidRPr="003400EC">
        <w:rPr>
          <w:rFonts w:ascii="Calibri" w:eastAsia="Times New Roman" w:hAnsi="Calibri" w:cs="Calibri"/>
        </w:rPr>
        <w:t xml:space="preserve">f the </w:t>
      </w:r>
      <w:r w:rsidRPr="003400EC">
        <w:rPr>
          <w:rFonts w:ascii="Calibri" w:hAnsi="Calibri" w:cs="Calibri"/>
          <w:lang w:eastAsia="ko-KR"/>
        </w:rPr>
        <w:t>Audit</w:t>
      </w:r>
      <w:r w:rsidRPr="003400EC">
        <w:rPr>
          <w:rFonts w:ascii="Calibri" w:eastAsia="Times New Roman" w:hAnsi="Calibri" w:cs="Calibri"/>
          <w:spacing w:val="-1"/>
        </w:rPr>
        <w:t xml:space="preserve"> </w:t>
      </w:r>
      <w:r w:rsidRPr="003400EC">
        <w:rPr>
          <w:rFonts w:ascii="Calibri" w:eastAsia="Times New Roman" w:hAnsi="Calibri" w:cs="Calibri"/>
          <w:lang w:eastAsia="ko-KR"/>
        </w:rPr>
        <w:t>S</w:t>
      </w:r>
      <w:r w:rsidRPr="003400EC">
        <w:rPr>
          <w:rFonts w:ascii="Calibri" w:eastAsia="Times New Roman" w:hAnsi="Calibri" w:cs="Calibri"/>
          <w:spacing w:val="-1"/>
        </w:rPr>
        <w:t>e</w:t>
      </w:r>
      <w:r w:rsidRPr="003400EC">
        <w:rPr>
          <w:rFonts w:ascii="Calibri" w:eastAsia="Times New Roman" w:hAnsi="Calibri" w:cs="Calibri"/>
        </w:rPr>
        <w:t>ct</w:t>
      </w:r>
      <w:r w:rsidRPr="003400EC">
        <w:rPr>
          <w:rFonts w:ascii="Calibri" w:eastAsia="Times New Roman" w:hAnsi="Calibri" w:cs="Calibri"/>
          <w:spacing w:val="-2"/>
        </w:rPr>
        <w:t>i</w:t>
      </w:r>
      <w:r w:rsidRPr="003400EC">
        <w:rPr>
          <w:rFonts w:ascii="Calibri" w:eastAsia="Times New Roman" w:hAnsi="Calibri" w:cs="Calibri"/>
          <w:spacing w:val="1"/>
        </w:rPr>
        <w:t>o</w:t>
      </w:r>
      <w:r w:rsidRPr="003400EC">
        <w:rPr>
          <w:rFonts w:ascii="Calibri" w:eastAsia="Times New Roman" w:hAnsi="Calibri" w:cs="Calibri"/>
        </w:rPr>
        <w:t>n</w:t>
      </w:r>
      <w:r w:rsidRPr="003400EC">
        <w:rPr>
          <w:rFonts w:ascii="Calibri" w:hAnsi="Calibri" w:cs="Calibri"/>
          <w:lang w:eastAsia="ko-KR"/>
        </w:rPr>
        <w:t xml:space="preserve"> (AS)</w:t>
      </w:r>
      <w:r w:rsidRPr="003400EC">
        <w:rPr>
          <w:rFonts w:ascii="Calibri" w:eastAsia="Times New Roman" w:hAnsi="Calibri" w:cs="Calibri"/>
          <w:spacing w:val="-1"/>
        </w:rPr>
        <w:t xml:space="preserve"> </w:t>
      </w:r>
      <w:r w:rsidRPr="003400EC">
        <w:rPr>
          <w:rFonts w:ascii="Calibri" w:eastAsia="Times New Roman" w:hAnsi="Calibri" w:cs="Calibri"/>
          <w:spacing w:val="1"/>
          <w:lang w:eastAsia="ko-KR"/>
        </w:rPr>
        <w:t>by</w:t>
      </w:r>
      <w:r w:rsidRPr="003400EC">
        <w:rPr>
          <w:rFonts w:ascii="Calibri" w:hAnsi="Calibri" w:cs="Calibri"/>
          <w:spacing w:val="1"/>
          <w:lang w:eastAsia="ko-KR"/>
        </w:rPr>
        <w:t xml:space="preserve"> contributing to </w:t>
      </w:r>
      <w:r w:rsidRPr="003400EC">
        <w:rPr>
          <w:rFonts w:ascii="Calibri" w:hAnsi="Calibri" w:cs="Calibri"/>
          <w:b/>
          <w:bCs/>
          <w:spacing w:val="1"/>
          <w:lang w:eastAsia="ko-KR"/>
        </w:rPr>
        <w:t xml:space="preserve">data </w:t>
      </w:r>
      <w:proofErr w:type="spellStart"/>
      <w:r w:rsidRPr="003400EC">
        <w:rPr>
          <w:rFonts w:ascii="Calibri" w:hAnsi="Calibri" w:cs="Calibri"/>
          <w:b/>
          <w:bCs/>
          <w:spacing w:val="1"/>
          <w:lang w:eastAsia="ko-KR"/>
        </w:rPr>
        <w:t>visualisation</w:t>
      </w:r>
      <w:proofErr w:type="spellEnd"/>
      <w:r w:rsidRPr="003400EC">
        <w:rPr>
          <w:rFonts w:ascii="Calibri" w:hAnsi="Calibri" w:cs="Calibri"/>
          <w:b/>
          <w:bCs/>
          <w:spacing w:val="1"/>
          <w:lang w:eastAsia="ko-KR"/>
        </w:rPr>
        <w:t>, the development of automation tools</w:t>
      </w:r>
      <w:r w:rsidRPr="003400EC">
        <w:rPr>
          <w:rFonts w:ascii="Calibri" w:hAnsi="Calibri" w:cs="Calibri"/>
          <w:spacing w:val="1"/>
          <w:lang w:eastAsia="ko-KR"/>
        </w:rPr>
        <w:t xml:space="preserve"> to enhance operational efficiency. </w:t>
      </w:r>
      <w:r w:rsidRPr="003400EC">
        <w:rPr>
          <w:rFonts w:ascii="Calibri" w:eastAsia="Times New Roman" w:hAnsi="Calibri" w:cs="Calibri"/>
        </w:rPr>
        <w:t xml:space="preserve">In </w:t>
      </w:r>
      <w:r w:rsidRPr="003400EC">
        <w:rPr>
          <w:rFonts w:ascii="Calibri" w:eastAsia="Times New Roman" w:hAnsi="Calibri" w:cs="Calibri"/>
          <w:spacing w:val="-1"/>
        </w:rPr>
        <w:t>p</w:t>
      </w:r>
      <w:r w:rsidRPr="003400EC">
        <w:rPr>
          <w:rFonts w:ascii="Calibri" w:eastAsia="Times New Roman" w:hAnsi="Calibri" w:cs="Calibri"/>
        </w:rPr>
        <w:t>a</w:t>
      </w:r>
      <w:r w:rsidRPr="003400EC">
        <w:rPr>
          <w:rFonts w:ascii="Calibri" w:eastAsia="Times New Roman" w:hAnsi="Calibri" w:cs="Calibri"/>
          <w:spacing w:val="-3"/>
        </w:rPr>
        <w:t>r</w:t>
      </w:r>
      <w:r w:rsidRPr="003400EC">
        <w:rPr>
          <w:rFonts w:ascii="Calibri" w:eastAsia="Times New Roman" w:hAnsi="Calibri" w:cs="Calibri"/>
        </w:rPr>
        <w:t>ti</w:t>
      </w:r>
      <w:r w:rsidRPr="003400EC">
        <w:rPr>
          <w:rFonts w:ascii="Calibri" w:eastAsia="Times New Roman" w:hAnsi="Calibri" w:cs="Calibri"/>
          <w:spacing w:val="-2"/>
        </w:rPr>
        <w:t>c</w:t>
      </w:r>
      <w:r w:rsidRPr="003400EC">
        <w:rPr>
          <w:rFonts w:ascii="Calibri" w:eastAsia="Times New Roman" w:hAnsi="Calibri" w:cs="Calibri"/>
          <w:spacing w:val="-1"/>
        </w:rPr>
        <w:t>u</w:t>
      </w:r>
      <w:r w:rsidRPr="003400EC">
        <w:rPr>
          <w:rFonts w:ascii="Calibri" w:eastAsia="Times New Roman" w:hAnsi="Calibri" w:cs="Calibri"/>
        </w:rPr>
        <w:t>la</w:t>
      </w:r>
      <w:r w:rsidRPr="003400EC">
        <w:rPr>
          <w:rFonts w:ascii="Calibri" w:eastAsia="Times New Roman" w:hAnsi="Calibri" w:cs="Calibri"/>
          <w:spacing w:val="-1"/>
        </w:rPr>
        <w:t>r</w:t>
      </w:r>
      <w:r w:rsidRPr="003400EC">
        <w:rPr>
          <w:rFonts w:ascii="Calibri" w:eastAsia="Times New Roman" w:hAnsi="Calibri" w:cs="Calibri"/>
        </w:rPr>
        <w:t xml:space="preserve">, </w:t>
      </w:r>
      <w:r w:rsidRPr="003400EC">
        <w:rPr>
          <w:rFonts w:ascii="Calibri" w:eastAsia="Times New Roman" w:hAnsi="Calibri" w:cs="Calibri"/>
          <w:spacing w:val="1"/>
        </w:rPr>
        <w:t>t</w:t>
      </w:r>
      <w:r w:rsidRPr="003400EC">
        <w:rPr>
          <w:rFonts w:ascii="Calibri" w:eastAsia="Times New Roman" w:hAnsi="Calibri" w:cs="Calibri"/>
          <w:spacing w:val="-1"/>
        </w:rPr>
        <w:t>h</w:t>
      </w:r>
      <w:r w:rsidRPr="003400EC">
        <w:rPr>
          <w:rFonts w:ascii="Calibri" w:eastAsia="Times New Roman" w:hAnsi="Calibri" w:cs="Calibri"/>
        </w:rPr>
        <w:t>e</w:t>
      </w:r>
      <w:r w:rsidRPr="003400EC">
        <w:rPr>
          <w:rFonts w:ascii="Calibri" w:eastAsia="Times New Roman" w:hAnsi="Calibri" w:cs="Calibri"/>
          <w:spacing w:val="1"/>
        </w:rPr>
        <w:t xml:space="preserve"> </w:t>
      </w:r>
      <w:r w:rsidRPr="003400EC">
        <w:rPr>
          <w:rFonts w:ascii="Calibri" w:eastAsia="Times New Roman" w:hAnsi="Calibri" w:cs="Calibri"/>
        </w:rPr>
        <w:t>i</w:t>
      </w:r>
      <w:r w:rsidRPr="003400EC">
        <w:rPr>
          <w:rFonts w:ascii="Calibri" w:eastAsia="Times New Roman" w:hAnsi="Calibri" w:cs="Calibri"/>
          <w:spacing w:val="-1"/>
        </w:rPr>
        <w:t>n</w:t>
      </w:r>
      <w:r w:rsidRPr="003400EC">
        <w:rPr>
          <w:rFonts w:ascii="Calibri" w:eastAsia="Times New Roman" w:hAnsi="Calibri" w:cs="Calibri"/>
        </w:rPr>
        <w:t>c</w:t>
      </w:r>
      <w:r w:rsidRPr="003400EC">
        <w:rPr>
          <w:rFonts w:ascii="Calibri" w:eastAsia="Times New Roman" w:hAnsi="Calibri" w:cs="Calibri"/>
          <w:spacing w:val="-3"/>
        </w:rPr>
        <w:t>u</w:t>
      </w:r>
      <w:r w:rsidRPr="003400EC">
        <w:rPr>
          <w:rFonts w:ascii="Calibri" w:eastAsia="Times New Roman" w:hAnsi="Calibri" w:cs="Calibri"/>
          <w:spacing w:val="1"/>
        </w:rPr>
        <w:t>m</w:t>
      </w:r>
      <w:r w:rsidRPr="003400EC">
        <w:rPr>
          <w:rFonts w:ascii="Calibri" w:eastAsia="Times New Roman" w:hAnsi="Calibri" w:cs="Calibri"/>
          <w:spacing w:val="-1"/>
        </w:rPr>
        <w:t>b</w:t>
      </w:r>
      <w:r w:rsidRPr="003400EC">
        <w:rPr>
          <w:rFonts w:ascii="Calibri" w:eastAsia="Times New Roman" w:hAnsi="Calibri" w:cs="Calibri"/>
        </w:rPr>
        <w:t>ent’s respo</w:t>
      </w:r>
      <w:r w:rsidRPr="003400EC">
        <w:rPr>
          <w:rFonts w:ascii="Calibri" w:eastAsia="Times New Roman" w:hAnsi="Calibri" w:cs="Calibri"/>
          <w:spacing w:val="-1"/>
        </w:rPr>
        <w:t>n</w:t>
      </w:r>
      <w:r w:rsidRPr="003400EC">
        <w:rPr>
          <w:rFonts w:ascii="Calibri" w:eastAsia="Times New Roman" w:hAnsi="Calibri" w:cs="Calibri"/>
        </w:rPr>
        <w:t>si</w:t>
      </w:r>
      <w:r w:rsidRPr="003400EC">
        <w:rPr>
          <w:rFonts w:ascii="Calibri" w:eastAsia="Times New Roman" w:hAnsi="Calibri" w:cs="Calibri"/>
          <w:spacing w:val="-1"/>
        </w:rPr>
        <w:t>b</w:t>
      </w:r>
      <w:r w:rsidRPr="003400EC">
        <w:rPr>
          <w:rFonts w:ascii="Calibri" w:eastAsia="Times New Roman" w:hAnsi="Calibri" w:cs="Calibri"/>
        </w:rPr>
        <w:t>iliti</w:t>
      </w:r>
      <w:r w:rsidRPr="003400EC">
        <w:rPr>
          <w:rFonts w:ascii="Calibri" w:eastAsia="Times New Roman" w:hAnsi="Calibri" w:cs="Calibri"/>
          <w:spacing w:val="-2"/>
        </w:rPr>
        <w:t>e</w:t>
      </w:r>
      <w:r w:rsidRPr="003400EC">
        <w:rPr>
          <w:rFonts w:ascii="Calibri" w:eastAsia="Times New Roman" w:hAnsi="Calibri" w:cs="Calibri"/>
        </w:rPr>
        <w:t xml:space="preserve">s </w:t>
      </w:r>
      <w:r w:rsidRPr="003400EC">
        <w:rPr>
          <w:rFonts w:ascii="Calibri" w:eastAsia="Times New Roman" w:hAnsi="Calibri" w:cs="Calibri"/>
          <w:spacing w:val="1"/>
        </w:rPr>
        <w:t>w</w:t>
      </w:r>
      <w:r w:rsidRPr="003400EC">
        <w:rPr>
          <w:rFonts w:ascii="Calibri" w:eastAsia="Times New Roman" w:hAnsi="Calibri" w:cs="Calibri"/>
        </w:rPr>
        <w:t>ill i</w:t>
      </w:r>
      <w:r w:rsidRPr="003400EC">
        <w:rPr>
          <w:rFonts w:ascii="Calibri" w:eastAsia="Times New Roman" w:hAnsi="Calibri" w:cs="Calibri"/>
          <w:spacing w:val="-1"/>
        </w:rPr>
        <w:t>n</w:t>
      </w:r>
      <w:r w:rsidRPr="003400EC">
        <w:rPr>
          <w:rFonts w:ascii="Calibri" w:eastAsia="Times New Roman" w:hAnsi="Calibri" w:cs="Calibri"/>
        </w:rPr>
        <w:t>cl</w:t>
      </w:r>
      <w:r w:rsidRPr="003400EC">
        <w:rPr>
          <w:rFonts w:ascii="Calibri" w:eastAsia="Times New Roman" w:hAnsi="Calibri" w:cs="Calibri"/>
          <w:spacing w:val="-1"/>
        </w:rPr>
        <w:t>ud</w:t>
      </w:r>
      <w:r w:rsidRPr="003400EC">
        <w:rPr>
          <w:rFonts w:ascii="Calibri" w:eastAsia="Times New Roman" w:hAnsi="Calibri" w:cs="Calibri"/>
          <w:spacing w:val="-2"/>
        </w:rPr>
        <w:t>e</w:t>
      </w:r>
      <w:r w:rsidRPr="003400EC">
        <w:rPr>
          <w:rFonts w:ascii="Calibri" w:eastAsia="Times New Roman" w:hAnsi="Calibri" w:cs="Calibri"/>
        </w:rPr>
        <w:t>:</w:t>
      </w:r>
    </w:p>
    <w:p w14:paraId="3418681B" w14:textId="77777777" w:rsidR="003400EC" w:rsidRPr="003400EC" w:rsidRDefault="003400EC" w:rsidP="003400EC">
      <w:pPr>
        <w:pStyle w:val="ListParagraph"/>
        <w:ind w:left="828" w:right="535" w:firstLine="0"/>
        <w:rPr>
          <w:rFonts w:ascii="Calibri" w:hAnsi="Calibri" w:cs="Calibri"/>
          <w:lang w:eastAsia="ko-KR"/>
        </w:rPr>
      </w:pPr>
      <w:r w:rsidRPr="003400EC">
        <w:rPr>
          <w:rFonts w:ascii="Calibri" w:eastAsia="Times New Roman" w:hAnsi="Calibri" w:cs="Calibri"/>
        </w:rPr>
        <w:t xml:space="preserve">• </w:t>
      </w:r>
      <w:r w:rsidRPr="003400EC">
        <w:rPr>
          <w:rFonts w:ascii="Calibri" w:hAnsi="Calibri" w:cs="Calibri"/>
          <w:lang w:eastAsia="ko-KR"/>
        </w:rPr>
        <w:t xml:space="preserve">Assist the work of AUO colleagues by providing analysis and </w:t>
      </w:r>
      <w:proofErr w:type="spellStart"/>
      <w:r w:rsidRPr="003400EC">
        <w:rPr>
          <w:rFonts w:ascii="Calibri" w:hAnsi="Calibri" w:cs="Calibri"/>
          <w:lang w:eastAsia="ko-KR"/>
        </w:rPr>
        <w:t>visualisation</w:t>
      </w:r>
      <w:proofErr w:type="spellEnd"/>
      <w:r w:rsidRPr="003400EC">
        <w:rPr>
          <w:rFonts w:ascii="Calibri" w:hAnsi="Calibri" w:cs="Calibri"/>
          <w:lang w:eastAsia="ko-KR"/>
        </w:rPr>
        <w:t xml:space="preserve"> inputs for </w:t>
      </w:r>
      <w:r w:rsidRPr="003400EC">
        <w:rPr>
          <w:rFonts w:ascii="Calibri" w:hAnsi="Calibri" w:cs="Calibri"/>
          <w:b/>
          <w:bCs/>
          <w:lang w:eastAsia="ko-KR"/>
        </w:rPr>
        <w:t>audit reports</w:t>
      </w:r>
      <w:r w:rsidRPr="003400EC">
        <w:rPr>
          <w:rFonts w:ascii="Calibri" w:hAnsi="Calibri" w:cs="Calibri"/>
          <w:lang w:eastAsia="ko-KR"/>
        </w:rPr>
        <w:t xml:space="preserve">, presentation materials to effectively communicate key findings and </w:t>
      </w:r>
      <w:proofErr w:type="gramStart"/>
      <w:r w:rsidRPr="003400EC">
        <w:rPr>
          <w:rFonts w:ascii="Calibri" w:hAnsi="Calibri" w:cs="Calibri"/>
          <w:lang w:eastAsia="ko-KR"/>
        </w:rPr>
        <w:t>insights;</w:t>
      </w:r>
      <w:proofErr w:type="gramEnd"/>
    </w:p>
    <w:p w14:paraId="275E9C7E" w14:textId="77777777" w:rsidR="003400EC" w:rsidRPr="003400EC" w:rsidRDefault="003400EC" w:rsidP="003400EC">
      <w:pPr>
        <w:pStyle w:val="ListParagraph"/>
        <w:ind w:left="828" w:right="535" w:firstLine="0"/>
        <w:rPr>
          <w:spacing w:val="-12"/>
        </w:rPr>
      </w:pPr>
      <w:r w:rsidRPr="003400EC">
        <w:rPr>
          <w:rFonts w:ascii="Symbol" w:eastAsia="Times New Roman" w:hAnsi="Symbol" w:cs="Symbol"/>
        </w:rPr>
        <w:t>·</w:t>
      </w:r>
      <w:r w:rsidRPr="003400EC">
        <w:rPr>
          <w:spacing w:val="-12"/>
        </w:rPr>
        <w:t xml:space="preserve"> </w:t>
      </w:r>
      <w:r w:rsidRPr="003400EC">
        <w:rPr>
          <w:rFonts w:ascii="Calibri" w:eastAsia="Times New Roman" w:hAnsi="Calibri" w:cs="Calibri"/>
          <w:lang w:eastAsia="ko-KR"/>
        </w:rPr>
        <w:t xml:space="preserve">Assist </w:t>
      </w:r>
      <w:r w:rsidRPr="003400EC">
        <w:rPr>
          <w:rFonts w:ascii="Calibri" w:hAnsi="Calibri" w:cs="Calibri"/>
          <w:lang w:eastAsia="ko-KR"/>
        </w:rPr>
        <w:t xml:space="preserve">AUO colleagues by </w:t>
      </w:r>
      <w:proofErr w:type="spellStart"/>
      <w:r w:rsidRPr="003400EC">
        <w:rPr>
          <w:rFonts w:ascii="Calibri" w:hAnsi="Calibri" w:cs="Calibri"/>
          <w:lang w:eastAsia="ko-KR"/>
        </w:rPr>
        <w:t>utilising</w:t>
      </w:r>
      <w:proofErr w:type="spellEnd"/>
      <w:r w:rsidRPr="003400EC">
        <w:rPr>
          <w:rFonts w:ascii="Calibri" w:hAnsi="Calibri" w:cs="Calibri"/>
          <w:lang w:eastAsia="ko-KR"/>
        </w:rPr>
        <w:t xml:space="preserve"> </w:t>
      </w:r>
      <w:r w:rsidRPr="003400EC">
        <w:rPr>
          <w:rFonts w:ascii="Calibri" w:hAnsi="Calibri" w:cs="Calibri"/>
          <w:b/>
          <w:bCs/>
          <w:lang w:eastAsia="ko-KR"/>
        </w:rPr>
        <w:t>business intelligence tools (such as Power BI)</w:t>
      </w:r>
      <w:r w:rsidRPr="003400EC">
        <w:rPr>
          <w:rFonts w:ascii="Calibri" w:hAnsi="Calibri" w:cs="Calibri"/>
          <w:lang w:eastAsia="ko-KR"/>
        </w:rPr>
        <w:t xml:space="preserve"> to improve processes, efficiencies, and to </w:t>
      </w:r>
      <w:r w:rsidRPr="003400EC">
        <w:rPr>
          <w:rFonts w:ascii="Calibri" w:hAnsi="Calibri" w:cs="Calibri"/>
          <w:b/>
          <w:bCs/>
          <w:lang w:eastAsia="ko-KR"/>
        </w:rPr>
        <w:t>present divisional outputs</w:t>
      </w:r>
      <w:r w:rsidRPr="003400EC">
        <w:rPr>
          <w:rFonts w:ascii="Calibri" w:hAnsi="Calibri" w:cs="Calibri"/>
          <w:lang w:eastAsia="ko-KR"/>
        </w:rPr>
        <w:t xml:space="preserve"> to </w:t>
      </w:r>
      <w:proofErr w:type="gramStart"/>
      <w:r w:rsidRPr="003400EC">
        <w:rPr>
          <w:rFonts w:ascii="Calibri" w:hAnsi="Calibri" w:cs="Calibri"/>
          <w:lang w:eastAsia="ko-KR"/>
        </w:rPr>
        <w:t>stakeholders</w:t>
      </w:r>
      <w:r w:rsidRPr="003400EC">
        <w:rPr>
          <w:rFonts w:ascii="Calibri" w:hAnsi="Calibri" w:cs="Calibri"/>
          <w:spacing w:val="-1"/>
          <w:lang w:eastAsia="ko-KR"/>
        </w:rPr>
        <w:t>;</w:t>
      </w:r>
      <w:proofErr w:type="gramEnd"/>
    </w:p>
    <w:p w14:paraId="73A64897" w14:textId="77777777" w:rsidR="003400EC" w:rsidRPr="003400EC" w:rsidRDefault="003400EC" w:rsidP="003400EC">
      <w:pPr>
        <w:pStyle w:val="ListParagraph"/>
        <w:ind w:left="828" w:right="535" w:firstLine="0"/>
        <w:rPr>
          <w:rFonts w:ascii="Calibri" w:hAnsi="Calibri" w:cs="Calibri"/>
          <w:lang w:eastAsia="ko-KR"/>
        </w:rPr>
      </w:pPr>
      <w:r w:rsidRPr="003400EC">
        <w:rPr>
          <w:rFonts w:ascii="Symbol" w:eastAsia="Times New Roman" w:hAnsi="Symbol" w:cs="Symbol"/>
        </w:rPr>
        <w:t>·</w:t>
      </w:r>
      <w:r w:rsidRPr="003400EC">
        <w:rPr>
          <w:spacing w:val="-12"/>
        </w:rPr>
        <w:t xml:space="preserve"> </w:t>
      </w:r>
      <w:r w:rsidRPr="003400EC">
        <w:rPr>
          <w:rFonts w:ascii="Calibri" w:hAnsi="Calibri" w:cs="Calibri"/>
          <w:lang w:eastAsia="ko-KR"/>
        </w:rPr>
        <w:t>exploring with ICT the potential to develop</w:t>
      </w:r>
      <w:r w:rsidRPr="003400EC">
        <w:rPr>
          <w:rFonts w:ascii="Calibri" w:hAnsi="Calibri" w:cs="Calibri"/>
          <w:b/>
          <w:bCs/>
          <w:lang w:eastAsia="ko-KR"/>
        </w:rPr>
        <w:t xml:space="preserve"> the ROL tool</w:t>
      </w:r>
      <w:r w:rsidRPr="003400EC">
        <w:rPr>
          <w:rFonts w:ascii="Calibri" w:hAnsi="Calibri" w:cs="Calibri"/>
          <w:lang w:eastAsia="ko-KR"/>
        </w:rPr>
        <w:t xml:space="preserve"> to effectively track the mitigation of risks identified during audits, ensuring enhanced usability, and streamlined functionality for end-users.</w:t>
      </w:r>
    </w:p>
    <w:p w14:paraId="4D3BB93F" w14:textId="77777777" w:rsidR="003400EC" w:rsidRPr="003400EC" w:rsidRDefault="003400EC" w:rsidP="003400EC">
      <w:pPr>
        <w:pStyle w:val="ListParagraph"/>
        <w:ind w:left="828" w:right="535" w:firstLine="0"/>
        <w:rPr>
          <w:rFonts w:ascii="Calibri" w:hAnsi="Calibri" w:cs="Calibri"/>
          <w:lang w:eastAsia="ko-KR"/>
        </w:rPr>
      </w:pPr>
      <w:r w:rsidRPr="003400EC">
        <w:rPr>
          <w:rFonts w:ascii="Symbol" w:eastAsia="Times New Roman" w:hAnsi="Symbol" w:cs="Symbol"/>
        </w:rPr>
        <w:t>·</w:t>
      </w:r>
      <w:r w:rsidRPr="003400EC">
        <w:rPr>
          <w:rFonts w:asciiTheme="minorHAnsi" w:hAnsiTheme="minorHAnsi" w:cs="Calibri"/>
          <w:spacing w:val="-12"/>
        </w:rPr>
        <w:t xml:space="preserve"> </w:t>
      </w:r>
      <w:r w:rsidRPr="003400EC">
        <w:rPr>
          <w:rFonts w:ascii="Calibri" w:hAnsi="Calibri" w:cs="Calibri"/>
          <w:lang w:eastAsia="ko-KR"/>
        </w:rPr>
        <w:t xml:space="preserve">Using appropriate </w:t>
      </w:r>
      <w:r w:rsidRPr="003400EC">
        <w:rPr>
          <w:rFonts w:ascii="Calibri" w:hAnsi="Calibri" w:cs="Calibri"/>
          <w:b/>
          <w:bCs/>
          <w:lang w:eastAsia="ko-KR"/>
        </w:rPr>
        <w:t xml:space="preserve">programming languages </w:t>
      </w:r>
      <w:r w:rsidRPr="003400EC">
        <w:rPr>
          <w:rFonts w:ascii="Calibri" w:hAnsi="Calibri" w:cs="Calibri"/>
          <w:lang w:eastAsia="ko-KR"/>
        </w:rPr>
        <w:t xml:space="preserve">to automate data analysis where </w:t>
      </w:r>
      <w:proofErr w:type="gramStart"/>
      <w:r w:rsidRPr="003400EC">
        <w:rPr>
          <w:rFonts w:ascii="Calibri" w:hAnsi="Calibri" w:cs="Calibri"/>
          <w:lang w:eastAsia="ko-KR"/>
        </w:rPr>
        <w:t>possible;</w:t>
      </w:r>
      <w:proofErr w:type="gramEnd"/>
    </w:p>
    <w:p w14:paraId="721E6CCA" w14:textId="1A3A2191" w:rsidR="00DA1D94" w:rsidRPr="00D11DBF" w:rsidRDefault="003400EC" w:rsidP="003400EC">
      <w:pPr>
        <w:pStyle w:val="Heading1"/>
        <w:tabs>
          <w:tab w:val="left" w:pos="481"/>
        </w:tabs>
        <w:spacing w:before="72"/>
        <w:ind w:left="828" w:firstLine="0"/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</w:pPr>
      <w:r w:rsidRPr="009C6122">
        <w:rPr>
          <w:rFonts w:ascii="Symbol" w:eastAsia="Times New Roman" w:hAnsi="Symbol" w:cs="Symbol"/>
          <w:sz w:val="22"/>
          <w:szCs w:val="22"/>
        </w:rPr>
        <w:t>·</w:t>
      </w:r>
      <w:r w:rsidRPr="009C6122">
        <w:rPr>
          <w:spacing w:val="-12"/>
          <w:sz w:val="22"/>
          <w:szCs w:val="22"/>
        </w:rPr>
        <w:t xml:space="preserve"> </w:t>
      </w:r>
      <w:r w:rsidRPr="009C6122">
        <w:rPr>
          <w:rFonts w:ascii="Calibri" w:hAnsi="Calibri" w:cs="Calibri"/>
          <w:sz w:val="22"/>
          <w:szCs w:val="22"/>
          <w:lang w:eastAsia="ko-KR"/>
        </w:rPr>
        <w:t>Perform additional duties, including participating in projects and activities as required within the scope of AUO as assigned by Audit Manager and/or Director of AUO.</w:t>
      </w:r>
    </w:p>
    <w:p w14:paraId="18C4860B" w14:textId="3087216F" w:rsidR="00DA1D94" w:rsidRDefault="003400EC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Expected outputs</w:t>
      </w:r>
      <w:r w:rsidR="00744087">
        <w:rPr>
          <w:rFonts w:eastAsiaTheme="minorEastAsia" w:hint="eastAsia"/>
          <w:lang w:eastAsia="ko-KR"/>
        </w:rPr>
        <w:t xml:space="preserve">: </w:t>
      </w:r>
    </w:p>
    <w:p w14:paraId="36617737" w14:textId="77777777" w:rsidR="003400EC" w:rsidRPr="003400EC" w:rsidRDefault="003400EC" w:rsidP="003400EC">
      <w:pPr>
        <w:pStyle w:val="ListParagraph"/>
        <w:ind w:left="828" w:right="535" w:firstLine="0"/>
        <w:rPr>
          <w:rFonts w:asciiTheme="minorHAnsi" w:eastAsia="Times New Roman" w:hAnsiTheme="minorHAnsi" w:cstheme="minorHAnsi"/>
        </w:rPr>
      </w:pPr>
      <w:r w:rsidRPr="003400EC">
        <w:rPr>
          <w:rFonts w:asciiTheme="minorHAnsi" w:eastAsia="Times New Roman" w:hAnsiTheme="minorHAnsi" w:cstheme="minorHAnsi"/>
        </w:rPr>
        <w:t>The output reports are required to be well drafted with minor editing, succinct and supported by relevant data and/or evidence.</w:t>
      </w:r>
    </w:p>
    <w:p w14:paraId="0E77EF30" w14:textId="77777777" w:rsidR="003400EC" w:rsidRDefault="003400EC" w:rsidP="003400EC">
      <w:pPr>
        <w:pStyle w:val="ListParagraph"/>
        <w:ind w:left="828" w:right="535" w:firstLine="0"/>
        <w:rPr>
          <w:rFonts w:asciiTheme="minorHAnsi" w:eastAsia="Times New Roman" w:hAnsiTheme="minorHAnsi" w:cstheme="minorHAnsi"/>
        </w:rPr>
      </w:pPr>
    </w:p>
    <w:p w14:paraId="5790514F" w14:textId="77777777" w:rsidR="003400EC" w:rsidRDefault="003400EC" w:rsidP="003400EC">
      <w:pPr>
        <w:pStyle w:val="ListParagraph"/>
        <w:ind w:left="828" w:right="535" w:firstLine="0"/>
        <w:rPr>
          <w:rFonts w:asciiTheme="minorHAnsi" w:eastAsia="Times New Roman" w:hAnsiTheme="minorHAnsi" w:cstheme="minorHAnsi"/>
        </w:rPr>
      </w:pPr>
    </w:p>
    <w:p w14:paraId="3553B88C" w14:textId="77777777" w:rsidR="00A742CB" w:rsidRDefault="00A742CB" w:rsidP="003400EC">
      <w:pPr>
        <w:pStyle w:val="ListParagraph"/>
        <w:ind w:left="828" w:right="535" w:firstLine="0"/>
        <w:rPr>
          <w:rFonts w:asciiTheme="minorHAnsi" w:eastAsia="Times New Roman" w:hAnsiTheme="minorHAnsi" w:cstheme="minorHAnsi"/>
        </w:rPr>
      </w:pPr>
    </w:p>
    <w:p w14:paraId="6E5844E8" w14:textId="77777777" w:rsidR="00A742CB" w:rsidRDefault="00A742CB" w:rsidP="003400EC">
      <w:pPr>
        <w:pStyle w:val="ListParagraph"/>
        <w:ind w:left="828" w:right="535" w:firstLine="0"/>
        <w:rPr>
          <w:rFonts w:asciiTheme="minorHAnsi" w:eastAsia="Times New Roman" w:hAnsiTheme="minorHAnsi" w:cstheme="minorHAnsi"/>
        </w:rPr>
      </w:pPr>
    </w:p>
    <w:p w14:paraId="1C74BA66" w14:textId="77777777" w:rsidR="00A742CB" w:rsidRDefault="00A742CB" w:rsidP="003400EC">
      <w:pPr>
        <w:pStyle w:val="ListParagraph"/>
        <w:ind w:left="828" w:right="535" w:firstLine="0"/>
        <w:rPr>
          <w:rFonts w:asciiTheme="minorHAnsi" w:eastAsia="Times New Roman" w:hAnsiTheme="minorHAnsi" w:cstheme="minorHAnsi"/>
        </w:rPr>
      </w:pPr>
    </w:p>
    <w:p w14:paraId="60313B79" w14:textId="77777777" w:rsidR="00744087" w:rsidRDefault="00744087" w:rsidP="003400EC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lang w:eastAsia="ko-KR"/>
        </w:rPr>
      </w:pPr>
    </w:p>
    <w:p w14:paraId="38740783" w14:textId="77777777" w:rsidR="00786255" w:rsidRDefault="00786255" w:rsidP="003400EC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lang w:eastAsia="ko-KR"/>
        </w:rPr>
      </w:pPr>
    </w:p>
    <w:p w14:paraId="7DD2373B" w14:textId="77777777" w:rsidR="00786255" w:rsidRDefault="00786255" w:rsidP="003400EC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lang w:eastAsia="ko-KR"/>
        </w:rPr>
      </w:pPr>
    </w:p>
    <w:p w14:paraId="3794F2B8" w14:textId="77777777" w:rsidR="00786255" w:rsidRPr="00744087" w:rsidRDefault="00786255" w:rsidP="003400EC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259F8992" w:rsidR="00DA1D94" w:rsidRPr="00EA35A7" w:rsidRDefault="003400EC">
      <w:pPr>
        <w:pStyle w:val="BodyText"/>
        <w:spacing w:before="1"/>
        <w:rPr>
          <w:b/>
          <w:sz w:val="16"/>
        </w:rPr>
      </w:pPr>
      <w:r>
        <w:rPr>
          <w:b/>
          <w:sz w:val="16"/>
        </w:rPr>
        <w:t>Six months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281E6363" w14:textId="640C57C4" w:rsidR="008A4742" w:rsidRPr="00BE1546" w:rsidRDefault="00786255" w:rsidP="00BE1546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 w:rsidRPr="00BE1546">
        <w:t>University degree, ideally in an audit, accounting</w:t>
      </w:r>
      <w:r w:rsidR="00BE1546" w:rsidRPr="00BE1546">
        <w:t>,</w:t>
      </w:r>
      <w:r w:rsidR="00BE1546">
        <w:t xml:space="preserve"> </w:t>
      </w:r>
      <w:r w:rsidRPr="00BE1546">
        <w:t xml:space="preserve">business </w:t>
      </w:r>
      <w:r w:rsidR="00BE1546" w:rsidRPr="00BE1546">
        <w:t xml:space="preserve">or data science </w:t>
      </w:r>
      <w:r w:rsidRPr="00BE1546">
        <w:t>discipline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0FC56D84" w14:textId="1CDC469F" w:rsidR="008A4742" w:rsidRPr="00EA35A7" w:rsidRDefault="00786255" w:rsidP="002A00D8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At least six months’ prior work experience, ideally in a multi-cultural environment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85E5253" w14:textId="379FFD2C" w:rsidR="00D0366F" w:rsidRPr="00EA35A7" w:rsidRDefault="00786255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t>Excellent command of written and oral English</w:t>
      </w:r>
    </w:p>
    <w:p w14:paraId="69BE2724" w14:textId="2B13B1A0" w:rsidR="008A4742" w:rsidRPr="00EA35A7" w:rsidRDefault="00786255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t>Knowledge of Arabic, French or Spanish would be an advantage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59B0A7D6" w14:textId="757CF528" w:rsidR="00D0366F" w:rsidRPr="00EA35A7" w:rsidRDefault="00786255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sz w:val="20"/>
        </w:rPr>
        <w:t>Financially literate</w:t>
      </w:r>
    </w:p>
    <w:p w14:paraId="02D8E735" w14:textId="63196182" w:rsidR="00D0366F" w:rsidRDefault="00786255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Logical reasoning</w:t>
      </w:r>
    </w:p>
    <w:p w14:paraId="2E499897" w14:textId="59E508FC" w:rsidR="00786255" w:rsidRPr="00EA35A7" w:rsidRDefault="00786255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Clear report writing skills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68304AEB" w14:textId="77777777" w:rsidR="00786255" w:rsidRPr="003400EC" w:rsidRDefault="00786255" w:rsidP="00786255">
      <w:pPr>
        <w:pStyle w:val="ListParagraph"/>
        <w:numPr>
          <w:ilvl w:val="0"/>
          <w:numId w:val="11"/>
        </w:numPr>
        <w:ind w:right="535"/>
        <w:rPr>
          <w:rFonts w:asciiTheme="minorHAnsi" w:eastAsia="Times New Roman" w:hAnsiTheme="minorHAnsi" w:cstheme="minorHAnsi"/>
        </w:rPr>
      </w:pPr>
      <w:r w:rsidRPr="003400EC">
        <w:rPr>
          <w:rFonts w:asciiTheme="minorHAnsi" w:eastAsia="Times New Roman" w:hAnsiTheme="minorHAnsi" w:cstheme="minorHAnsi"/>
        </w:rPr>
        <w:t>The incumbent will serve with accountability for integrity, transparency, and equity in the management of IFAD resources. During the assignment the incumbent will conduct herself/himself in a professional manner. The confidentiality obligation over AUO sensitive information extends to after the completion of the assignment.</w:t>
      </w:r>
    </w:p>
    <w:p w14:paraId="38071F8F" w14:textId="090DE92C" w:rsidR="008A4742" w:rsidRPr="00786255" w:rsidRDefault="008A4742" w:rsidP="00786255">
      <w:pPr>
        <w:tabs>
          <w:tab w:val="left" w:pos="941"/>
          <w:tab w:val="left" w:pos="942"/>
        </w:tabs>
        <w:spacing w:before="15"/>
        <w:rPr>
          <w:sz w:val="20"/>
        </w:rPr>
      </w:pPr>
    </w:p>
    <w:p w14:paraId="7BFC2EB8" w14:textId="7CE28C27" w:rsidR="00D0366F" w:rsidRPr="00786255" w:rsidRDefault="00786255" w:rsidP="00786255">
      <w:pPr>
        <w:tabs>
          <w:tab w:val="left" w:pos="941"/>
          <w:tab w:val="left" w:pos="942"/>
        </w:tabs>
        <w:rPr>
          <w:sz w:val="20"/>
        </w:rPr>
      </w:pPr>
      <w:r>
        <w:rPr>
          <w:sz w:val="20"/>
        </w:rPr>
        <w:t>The intern will be hired in accordance with the “</w:t>
      </w:r>
      <w:r w:rsidRPr="00786255">
        <w:rPr>
          <w:sz w:val="20"/>
        </w:rPr>
        <w:t>Handbook on consultants and other persons hired by IFAD under a non-staff contract</w:t>
      </w:r>
      <w:r>
        <w:rPr>
          <w:sz w:val="20"/>
        </w:rPr>
        <w:t>.”</w:t>
      </w:r>
    </w:p>
    <w:sectPr w:rsidR="00D0366F" w:rsidRPr="00786255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243A4" w14:textId="77777777" w:rsidR="00D17C66" w:rsidRDefault="00D17C66">
      <w:r>
        <w:separator/>
      </w:r>
    </w:p>
  </w:endnote>
  <w:endnote w:type="continuationSeparator" w:id="0">
    <w:p w14:paraId="1AC2FBD0" w14:textId="77777777" w:rsidR="00D17C66" w:rsidRDefault="00D1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¸¼Àº °íµñ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B9177" w14:textId="77777777" w:rsidR="00D17C66" w:rsidRDefault="00D17C66">
      <w:r>
        <w:separator/>
      </w:r>
    </w:p>
  </w:footnote>
  <w:footnote w:type="continuationSeparator" w:id="0">
    <w:p w14:paraId="25BB5194" w14:textId="77777777" w:rsidR="00D17C66" w:rsidRDefault="00D17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1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0" w15:restartNumberingAfterBreak="0">
    <w:nsid w:val="6A54756E"/>
    <w:multiLevelType w:val="hybridMultilevel"/>
    <w:tmpl w:val="7D5A486A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1" w15:restartNumberingAfterBreak="0">
    <w:nsid w:val="71E402AD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2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4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3"/>
  </w:num>
  <w:num w:numId="9" w16cid:durableId="2136368762">
    <w:abstractNumId w:val="15"/>
  </w:num>
  <w:num w:numId="10" w16cid:durableId="1534725646">
    <w:abstractNumId w:val="6"/>
  </w:num>
  <w:num w:numId="11" w16cid:durableId="702094290">
    <w:abstractNumId w:val="11"/>
  </w:num>
  <w:num w:numId="12" w16cid:durableId="1611281098">
    <w:abstractNumId w:val="12"/>
  </w:num>
  <w:num w:numId="13" w16cid:durableId="811366424">
    <w:abstractNumId w:val="16"/>
  </w:num>
  <w:num w:numId="14" w16cid:durableId="180705830">
    <w:abstractNumId w:val="22"/>
  </w:num>
  <w:num w:numId="15" w16cid:durableId="1629161745">
    <w:abstractNumId w:val="10"/>
  </w:num>
  <w:num w:numId="16" w16cid:durableId="1779521736">
    <w:abstractNumId w:val="17"/>
  </w:num>
  <w:num w:numId="17" w16cid:durableId="1777409443">
    <w:abstractNumId w:val="2"/>
  </w:num>
  <w:num w:numId="18" w16cid:durableId="1277641993">
    <w:abstractNumId w:val="20"/>
  </w:num>
  <w:num w:numId="19" w16cid:durableId="1469857823">
    <w:abstractNumId w:val="18"/>
  </w:num>
  <w:num w:numId="20" w16cid:durableId="459418208">
    <w:abstractNumId w:val="4"/>
  </w:num>
  <w:num w:numId="21" w16cid:durableId="3093523">
    <w:abstractNumId w:val="19"/>
  </w:num>
  <w:num w:numId="22" w16cid:durableId="125124790">
    <w:abstractNumId w:val="7"/>
  </w:num>
  <w:num w:numId="23" w16cid:durableId="16335595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B4130"/>
    <w:rsid w:val="000C2FD6"/>
    <w:rsid w:val="000E2DBD"/>
    <w:rsid w:val="0012674A"/>
    <w:rsid w:val="0026348E"/>
    <w:rsid w:val="002E5878"/>
    <w:rsid w:val="00313903"/>
    <w:rsid w:val="00317A49"/>
    <w:rsid w:val="003400EC"/>
    <w:rsid w:val="004A4E31"/>
    <w:rsid w:val="00564D20"/>
    <w:rsid w:val="005A310D"/>
    <w:rsid w:val="00676594"/>
    <w:rsid w:val="006D660A"/>
    <w:rsid w:val="00744087"/>
    <w:rsid w:val="007623BC"/>
    <w:rsid w:val="00786255"/>
    <w:rsid w:val="007A6ED2"/>
    <w:rsid w:val="007E641D"/>
    <w:rsid w:val="008138F1"/>
    <w:rsid w:val="008A4742"/>
    <w:rsid w:val="0096242E"/>
    <w:rsid w:val="00A22DA6"/>
    <w:rsid w:val="00A67335"/>
    <w:rsid w:val="00A742CB"/>
    <w:rsid w:val="00AF1551"/>
    <w:rsid w:val="00B019D3"/>
    <w:rsid w:val="00BD7811"/>
    <w:rsid w:val="00BE1546"/>
    <w:rsid w:val="00C03E15"/>
    <w:rsid w:val="00C84519"/>
    <w:rsid w:val="00CB7CAA"/>
    <w:rsid w:val="00D0366F"/>
    <w:rsid w:val="00D11DBF"/>
    <w:rsid w:val="00D17C66"/>
    <w:rsid w:val="00D42DF6"/>
    <w:rsid w:val="00D649C8"/>
    <w:rsid w:val="00DA1D94"/>
    <w:rsid w:val="00DE69A8"/>
    <w:rsid w:val="00E21ADE"/>
    <w:rsid w:val="00EA35A7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Creswell, Robert ("Bob")</cp:lastModifiedBy>
  <cp:revision>4</cp:revision>
  <cp:lastPrinted>2022-10-14T01:34:00Z</cp:lastPrinted>
  <dcterms:created xsi:type="dcterms:W3CDTF">2025-02-25T11:27:00Z</dcterms:created>
  <dcterms:modified xsi:type="dcterms:W3CDTF">2025-02-25T12:14:00Z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