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24A717C2" w:rsidRDefault="00A601F8" w14:paraId="130CA9AA" w14:textId="540F013A">
      <w:pPr>
        <w:rPr>
          <w:rFonts w:ascii="Calibri" w:hAnsi="Calibri" w:cs="Arial" w:asciiTheme="minorAscii" w:hAnsiTheme="minorAscii"/>
          <w:lang w:val="en-GB"/>
        </w:rPr>
      </w:pPr>
      <w:r w:rsidRPr="24A717C2" w:rsidR="00A601F8">
        <w:rPr>
          <w:rFonts w:ascii="Calibri" w:hAnsi="Calibri" w:cs="Arial" w:asciiTheme="minorAscii" w:hAnsiTheme="minorAscii"/>
          <w:lang w:val="en-GB"/>
        </w:rPr>
        <w:t xml:space="preserve">Title: </w:t>
      </w:r>
      <w:r>
        <w:tab/>
      </w:r>
      <w:r>
        <w:tab/>
      </w:r>
      <w:r>
        <w:tab/>
      </w:r>
      <w:r>
        <w:tab/>
      </w:r>
      <w:r w:rsidRPr="24A717C2" w:rsidR="00147809">
        <w:rPr>
          <w:rFonts w:ascii="Calibri" w:hAnsi="Calibri" w:cs="Arial" w:asciiTheme="minorAscii" w:hAnsiTheme="minorAscii"/>
        </w:rPr>
        <w:t>Inclusive Green Growth and Resilience in RB</w:t>
      </w:r>
      <w:r w:rsidRPr="24A717C2" w:rsidR="00040728">
        <w:rPr>
          <w:rFonts w:ascii="Calibri" w:hAnsi="Calibri" w:cs="Arial" w:asciiTheme="minorAscii" w:hAnsiTheme="minorAscii"/>
          <w:lang w:val="en-GB"/>
        </w:rPr>
        <w:t>EC</w:t>
      </w:r>
      <w:r w:rsidRPr="24A717C2" w:rsidR="26E5A46E">
        <w:rPr>
          <w:rFonts w:ascii="Calibri" w:hAnsi="Calibri" w:cs="Arial" w:asciiTheme="minorAscii" w:hAnsiTheme="minorAscii"/>
          <w:lang w:val="en-GB"/>
        </w:rPr>
        <w:t xml:space="preserve"> Intern</w:t>
      </w:r>
    </w:p>
    <w:p w:rsidRPr="005539A9" w:rsidR="003F47AD" w:rsidP="00A601F8" w:rsidRDefault="003F47AD" w14:paraId="6A233EF0" w14:textId="47BD4D3D">
      <w:pPr>
        <w:rPr>
          <w:rFonts w:cs="Arial" w:asciiTheme="minorHAnsi" w:hAnsiTheme="minorHAnsi"/>
        </w:rPr>
      </w:pPr>
      <w:r>
        <w:rPr>
          <w:rFonts w:cs="Arial" w:asciiTheme="minorHAnsi" w:hAnsiTheme="minorHAnsi"/>
          <w:lang w:val="en-GB"/>
        </w:rPr>
        <w:t>Sector of assignment:</w:t>
      </w:r>
      <w:r w:rsidR="005539A9">
        <w:rPr>
          <w:rFonts w:cs="Arial" w:asciiTheme="minorHAnsi" w:hAnsiTheme="minorHAnsi"/>
          <w:lang w:val="en-GB"/>
        </w:rPr>
        <w:tab/>
      </w:r>
      <w:r w:rsidR="005539A9">
        <w:rPr>
          <w:rFonts w:cs="Arial" w:asciiTheme="minorHAnsi" w:hAnsiTheme="minorHAnsi"/>
          <w:lang w:val="en-GB"/>
        </w:rPr>
        <w:tab/>
      </w:r>
      <w:r w:rsidRPr="00D03FD1" w:rsidR="00D03FD1">
        <w:rPr>
          <w:rFonts w:cs="Arial" w:asciiTheme="minorHAnsi" w:hAnsiTheme="minorHAnsi"/>
        </w:rPr>
        <w:t>Economic Analysis, Inclusive Green Growth, and Sustainable Development</w:t>
      </w:r>
    </w:p>
    <w:p w:rsidR="00A601F8" w:rsidP="00A601F8" w:rsidRDefault="00A601F8" w14:paraId="67D59395" w14:textId="64DE4CCE">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r w:rsidR="00D03FD1">
        <w:rPr>
          <w:rFonts w:cs="Arial" w:asciiTheme="minorHAnsi" w:hAnsiTheme="minorHAnsi"/>
          <w:lang w:val="en-GB"/>
        </w:rPr>
        <w:t xml:space="preserve">Istanbul Regional Hub, </w:t>
      </w:r>
      <w:r w:rsidRPr="00D03FD1" w:rsidR="00D03FD1">
        <w:rPr>
          <w:rFonts w:cs="Arial" w:asciiTheme="minorHAnsi" w:hAnsiTheme="minorHAnsi"/>
        </w:rPr>
        <w:t xml:space="preserve">UNDP Regional Bureau for Europe </w:t>
      </w:r>
      <w:r w:rsidR="00BD5B50">
        <w:rPr>
          <w:rFonts w:cs="Arial" w:asciiTheme="minorHAnsi" w:hAnsiTheme="minorHAnsi"/>
        </w:rPr>
        <w:t>&amp;</w:t>
      </w:r>
      <w:r w:rsidRPr="00D03FD1" w:rsidR="00D03FD1">
        <w:rPr>
          <w:rFonts w:cs="Arial" w:asciiTheme="minorHAnsi" w:hAnsiTheme="minorHAnsi"/>
        </w:rPr>
        <w:t xml:space="preserve"> the CIS (RBEC</w:t>
      </w:r>
      <w:r w:rsidR="00BD5B50">
        <w:rPr>
          <w:rFonts w:cs="Arial" w:asciiTheme="minorHAnsi" w:hAnsiTheme="minorHAnsi"/>
        </w:rPr>
        <w:t>)</w:t>
      </w:r>
    </w:p>
    <w:p w:rsidRPr="003F47AD" w:rsidR="003F47AD" w:rsidP="00A601F8" w:rsidRDefault="003F47AD" w14:paraId="6D413E5E" w14:textId="4C766EBD">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5539A9">
        <w:rPr>
          <w:rFonts w:cs="Arial" w:asciiTheme="minorHAnsi" w:hAnsiTheme="minorHAnsi"/>
        </w:rPr>
        <w:tab/>
      </w:r>
      <w:r w:rsidRPr="00196D86" w:rsidR="00196D86">
        <w:rPr>
          <w:rFonts w:cs="Arial" w:asciiTheme="minorHAnsi" w:hAnsiTheme="minorHAnsi"/>
        </w:rPr>
        <w:t>Istanbul, Türkiye</w:t>
      </w:r>
    </w:p>
    <w:p w:rsidR="00196D86" w:rsidP="00A601F8" w:rsidRDefault="00FB2650" w14:paraId="701E2018" w14:textId="08B93A71">
      <w:pPr>
        <w:rPr>
          <w:rFonts w:cs="Arial" w:asciiTheme="minorHAnsi" w:hAnsiTheme="minorHAnsi"/>
          <w:lang w:val="en-GB"/>
        </w:rPr>
      </w:pPr>
      <w:r>
        <w:rPr>
          <w:rFonts w:cs="Arial" w:asciiTheme="minorHAnsi" w:hAnsiTheme="minorHAnsi"/>
          <w:lang w:val="en-GB"/>
        </w:rPr>
        <w:t xml:space="preserve">Expected </w:t>
      </w:r>
      <w:r w:rsidR="00B12B04">
        <w:rPr>
          <w:rFonts w:cs="Arial" w:asciiTheme="minorHAnsi" w:hAnsiTheme="minorHAnsi"/>
          <w:lang w:val="en-GB"/>
        </w:rPr>
        <w:t>d</w:t>
      </w:r>
      <w:r w:rsidRPr="00A13D39" w:rsidR="00A601F8">
        <w:rPr>
          <w:rFonts w:cs="Arial" w:asciiTheme="minorHAnsi" w:hAnsiTheme="minorHAnsi"/>
          <w:lang w:val="en-GB"/>
        </w:rPr>
        <w:t xml:space="preserve">uration: </w:t>
      </w:r>
      <w:r w:rsidRPr="00A13D39" w:rsidR="00A601F8">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r w:rsidR="00196D86">
        <w:rPr>
          <w:rFonts w:cs="Arial" w:asciiTheme="minorHAnsi" w:hAnsiTheme="minorHAnsi"/>
          <w:lang w:val="en-GB"/>
        </w:rPr>
        <w:t>6-9</w:t>
      </w:r>
      <w:r w:rsidRPr="00A13D39" w:rsidR="005539A9">
        <w:rPr>
          <w:rFonts w:cs="Arial" w:asciiTheme="minorHAnsi" w:hAnsiTheme="minorHAnsi"/>
          <w:lang w:val="en-GB"/>
        </w:rPr>
        <w:t xml:space="preserve"> </w:t>
      </w:r>
      <w:r w:rsidRPr="00A13D39" w:rsidR="00313014">
        <w:rPr>
          <w:rFonts w:cs="Arial" w:asciiTheme="minorHAnsi" w:hAnsiTheme="minorHAnsi"/>
          <w:lang w:val="en-GB"/>
        </w:rPr>
        <w:t>months</w:t>
      </w:r>
    </w:p>
    <w:p w:rsidR="00592521" w:rsidP="00313014" w:rsidRDefault="005570B5" w14:paraId="2CE7539B" w14:textId="77777777">
      <w:pPr>
        <w:rPr>
          <w:rFonts w:cs="Arial" w:asciiTheme="minorHAnsi" w:hAnsiTheme="minorHAnsi"/>
          <w:lang w:val="en-GB"/>
        </w:rPr>
      </w:pPr>
      <w:r>
        <w:rPr>
          <w:rFonts w:cs="Arial" w:asciiTheme="minorHAnsi" w:hAnsiTheme="minorHAnsi"/>
          <w:lang w:val="en-GB"/>
        </w:rPr>
        <w:t>Expected starting date:</w:t>
      </w:r>
      <w:r w:rsidR="00196D86">
        <w:rPr>
          <w:rFonts w:cs="Arial" w:asciiTheme="minorHAnsi" w:hAnsiTheme="minorHAnsi"/>
          <w:lang w:val="en-GB"/>
        </w:rPr>
        <w:tab/>
      </w:r>
      <w:r w:rsidR="00196D86">
        <w:rPr>
          <w:rFonts w:cs="Arial" w:asciiTheme="minorHAnsi" w:hAnsiTheme="minorHAnsi"/>
          <w:lang w:val="en-GB"/>
        </w:rPr>
        <w:tab/>
      </w:r>
      <w:r w:rsidR="00592521">
        <w:rPr>
          <w:rFonts w:cs="Arial" w:asciiTheme="minorHAnsi" w:hAnsiTheme="minorHAnsi"/>
          <w:lang w:val="en-GB"/>
        </w:rPr>
        <w:t>TBD (estimated July/Aug 2025)</w:t>
      </w:r>
    </w:p>
    <w:p w:rsidRPr="00A13D39" w:rsidR="00B708DB" w:rsidP="00313014" w:rsidRDefault="00313014" w14:paraId="4A699A6C" w14:textId="16CF61CB">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00E625E7">
        <w:rPr>
          <w:rFonts w:cs="Arial" w:asciiTheme="minorHAnsi" w:hAnsiTheme="minorHAnsi"/>
          <w:lang w:val="en-GB"/>
        </w:rPr>
        <w:t xml:space="preserve"> </w:t>
      </w:r>
      <w:r w:rsidRPr="00A13D39">
        <w:rPr>
          <w:rFonts w:cs="Arial" w:asciiTheme="minorHAnsi" w:hAnsiTheme="minorHAnsi"/>
          <w:lang w:val="en-GB"/>
        </w:rPr>
        <w:tab/>
      </w:r>
      <w:r w:rsidR="00196D86">
        <w:rPr>
          <w:rFonts w:cs="Arial" w:asciiTheme="minorHAnsi" w:hAnsiTheme="minorHAnsi"/>
          <w:lang w:val="en-GB"/>
        </w:rPr>
        <w:tab/>
      </w:r>
      <w:proofErr w:type="spellStart"/>
      <w:r w:rsidR="00E625E7">
        <w:rPr>
          <w:rFonts w:cs="Arial" w:asciiTheme="minorHAnsi" w:hAnsiTheme="minorHAnsi"/>
          <w:lang w:val="en-GB"/>
        </w:rPr>
        <w:t>Sebnem</w:t>
      </w:r>
      <w:proofErr w:type="spellEnd"/>
      <w:r w:rsidR="00E625E7">
        <w:rPr>
          <w:rFonts w:cs="Arial" w:asciiTheme="minorHAnsi" w:hAnsiTheme="minorHAnsi"/>
          <w:lang w:val="en-GB"/>
        </w:rPr>
        <w:t xml:space="preserve"> Sahin</w:t>
      </w:r>
    </w:p>
    <w:p w:rsidR="00B50560" w:rsidP="00313014" w:rsidRDefault="00B12B04" w14:paraId="440A3199" w14:textId="12FFD60A">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E625E7">
        <w:rPr>
          <w:rFonts w:cs="Arial" w:asciiTheme="minorHAnsi" w:hAnsiTheme="minorHAnsi"/>
          <w:lang w:val="en-GB"/>
        </w:rPr>
        <w:tab/>
      </w:r>
      <w:r w:rsidR="00196D86">
        <w:rPr>
          <w:rFonts w:cs="Arial" w:asciiTheme="minorHAnsi" w:hAnsiTheme="minorHAnsi"/>
          <w:lang w:val="en-GB"/>
        </w:rPr>
        <w:tab/>
      </w:r>
      <w:r w:rsidR="006D3EBA">
        <w:rPr>
          <w:rFonts w:cs="Arial" w:asciiTheme="minorHAnsi" w:hAnsiTheme="minorHAnsi"/>
          <w:lang w:val="en-GB"/>
        </w:rPr>
        <w:t>RBEC Chief</w:t>
      </w:r>
      <w:r w:rsidR="00E625E7">
        <w:rPr>
          <w:rFonts w:cs="Arial" w:asciiTheme="minorHAnsi" w:hAnsiTheme="minorHAnsi"/>
          <w:lang w:val="en-GB"/>
        </w:rPr>
        <w:t xml:space="preserve"> Economist</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00A04CD2" w:rsidP="00B708DB" w:rsidRDefault="00A04CD2" w14:paraId="72536F92" w14:textId="77777777">
      <w:pPr>
        <w:rPr>
          <w:rFonts w:cs="Arial" w:asciiTheme="minorHAnsi" w:hAnsiTheme="minorHAnsi"/>
          <w:lang w:val="en-GB"/>
        </w:rPr>
      </w:pP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A13D39" w:rsidP="00640FD0" w:rsidRDefault="00A13D39" w14:paraId="4B44533A" w14:textId="1D76DFA8">
      <w:pPr>
        <w:jc w:val="both"/>
        <w:rPr>
          <w:rFonts w:cs="Arial" w:asciiTheme="minorHAnsi" w:hAnsiTheme="minorHAnsi"/>
          <w:lang w:val="en-GB"/>
        </w:rPr>
      </w:pPr>
    </w:p>
    <w:p w:rsidR="00201466" w:rsidP="00640FD0" w:rsidRDefault="00201466" w14:paraId="746EE0A8" w14:textId="28BF8783">
      <w:pPr>
        <w:jc w:val="both"/>
        <w:rPr>
          <w:rFonts w:cs="Arial" w:asciiTheme="minorHAnsi" w:hAnsiTheme="minorHAnsi"/>
          <w:lang w:val="en-GB"/>
        </w:rPr>
      </w:pP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00640FD0" w:rsidRDefault="00A13D39" w14:paraId="19CA3C12" w14:textId="7E6F47AA">
      <w:pPr>
        <w:jc w:val="both"/>
        <w:rPr>
          <w:rFonts w:cs="Arial" w:asciiTheme="minorHAnsi" w:hAnsiTheme="minorHAnsi"/>
          <w:lang w:val="en-GB"/>
        </w:rPr>
      </w:pPr>
    </w:p>
    <w:p w:rsidR="00FC0930" w:rsidP="00FC0930" w:rsidRDefault="00FC0930" w14:paraId="4C6ED2BA" w14:textId="4A56D4AE">
      <w:pPr>
        <w:spacing w:line="293" w:lineRule="atLeast"/>
        <w:jc w:val="both"/>
        <w:textAlignment w:val="baseline"/>
        <w:rPr>
          <w:rFonts w:cs="Arial" w:asciiTheme="minorHAnsi" w:hAnsiTheme="minorHAnsi"/>
        </w:rPr>
      </w:pPr>
      <w:r w:rsidRPr="00792693">
        <w:rPr>
          <w:rFonts w:cs="Arial" w:asciiTheme="minorHAnsi" w:hAnsiTheme="minorHAnsi"/>
        </w:rPr>
        <w:t xml:space="preserve">Istanbul Regional Hub (IRH) is UNDP’s main knowledge and advisory hub for the </w:t>
      </w:r>
      <w:hyperlink w:history="1" r:id="rId11">
        <w:r w:rsidRPr="00040728">
          <w:rPr>
            <w:rStyle w:val="Hyperlink"/>
            <w:rFonts w:cs="Arial" w:asciiTheme="minorHAnsi" w:hAnsiTheme="minorHAnsi"/>
          </w:rPr>
          <w:t>Europe and CIS Region</w:t>
        </w:r>
      </w:hyperlink>
      <w:r w:rsidRPr="00792693">
        <w:rPr>
          <w:rFonts w:cs="Arial" w:asciiTheme="minorHAnsi" w:hAnsiTheme="minorHAnsi"/>
        </w:rPr>
        <w:t xml:space="preserve"> (ECIS). It aims to connect the region to a global network of development experts, to build knowledge and capacity, and to forge partnerships to meet the development challenges of a large and diverse region. </w:t>
      </w:r>
    </w:p>
    <w:p w:rsidRPr="008302DA" w:rsidR="00C01228" w:rsidP="00FC0930" w:rsidRDefault="00C01228" w14:paraId="19FB8712" w14:textId="77777777">
      <w:pPr>
        <w:spacing w:line="293" w:lineRule="atLeast"/>
        <w:jc w:val="both"/>
        <w:textAlignment w:val="baseline"/>
        <w:rPr>
          <w:rFonts w:cs="Arial" w:asciiTheme="minorHAnsi" w:hAnsiTheme="minorHAnsi"/>
        </w:rPr>
      </w:pPr>
    </w:p>
    <w:p w:rsidR="00D20CAA" w:rsidP="00857DA2" w:rsidRDefault="008302DA" w14:paraId="6B86CBE5" w14:textId="7ED20D89">
      <w:pPr>
        <w:spacing w:line="293" w:lineRule="atLeast"/>
        <w:jc w:val="both"/>
        <w:textAlignment w:val="baseline"/>
        <w:rPr>
          <w:rFonts w:cs="Arial" w:asciiTheme="minorHAnsi" w:hAnsiTheme="minorHAnsi"/>
        </w:rPr>
      </w:pPr>
      <w:r w:rsidRPr="008302DA">
        <w:rPr>
          <w:rFonts w:cs="Arial" w:asciiTheme="minorHAnsi" w:hAnsiTheme="minorHAnsi"/>
        </w:rPr>
        <w:t>IRH serves as the primary platform for regional programming and country office support in the Europe and CIS region. It provides policy and programmatic expertise through the Global Policy Network (GPN), in close coordination with the Bureau for Policy and Programme Support (BPPS) and the Crisis Bureau (CB). The IRH plays a pivotal role in advancing sustainable development, resilience, and governance by facilitating knowledge exchange, fostering regional cooperation, and delivering tailored support to country offices. The hub covers 19 countries and territories across the Western Balkans, Türkiye, the Caucasus, Western CIS, and Central Asia, with a dedicated office in Kosovo (UNSC 1244/1999) and a Project Management Office (PMO) in Cyprus.</w:t>
      </w:r>
    </w:p>
    <w:p w:rsidR="00C87E31" w:rsidP="00857DA2" w:rsidRDefault="00C87E31" w14:paraId="024A1726" w14:textId="77777777">
      <w:pPr>
        <w:spacing w:line="293" w:lineRule="atLeast"/>
        <w:jc w:val="both"/>
        <w:textAlignment w:val="baseline"/>
        <w:rPr>
          <w:rFonts w:cs="Arial" w:asciiTheme="minorHAnsi" w:hAnsiTheme="minorHAnsi"/>
        </w:rPr>
      </w:pPr>
    </w:p>
    <w:p w:rsidRPr="008302DA" w:rsidR="00C87E31" w:rsidP="00857DA2" w:rsidRDefault="00C87E31" w14:paraId="55164E61" w14:textId="075F0B32">
      <w:pPr>
        <w:spacing w:line="293" w:lineRule="atLeast"/>
        <w:jc w:val="both"/>
        <w:textAlignment w:val="baseline"/>
        <w:rPr>
          <w:rFonts w:cs="Arial" w:asciiTheme="minorHAnsi" w:hAnsiTheme="minorHAnsi"/>
        </w:rPr>
      </w:pPr>
      <w:r>
        <w:rPr>
          <w:rFonts w:cs="Arial" w:asciiTheme="minorHAnsi" w:hAnsiTheme="minorHAnsi"/>
        </w:rPr>
        <w:t xml:space="preserve">IRH </w:t>
      </w:r>
      <w:r w:rsidRPr="00C87E31">
        <w:rPr>
          <w:rFonts w:cs="Arial" w:asciiTheme="minorHAnsi" w:hAnsiTheme="minorHAnsi"/>
        </w:rPr>
        <w:t xml:space="preserve">hosts both regional and global teams, fostering a diverse and dynamic workforce. With personnel representing </w:t>
      </w:r>
      <w:r w:rsidRPr="00857DA2">
        <w:rPr>
          <w:rFonts w:cs="Arial" w:asciiTheme="minorHAnsi" w:hAnsiTheme="minorHAnsi"/>
        </w:rPr>
        <w:t>73 nationalities</w:t>
      </w:r>
      <w:r w:rsidRPr="00C87E31">
        <w:rPr>
          <w:rFonts w:cs="Arial" w:asciiTheme="minorHAnsi" w:hAnsiTheme="minorHAnsi"/>
        </w:rPr>
        <w:t xml:space="preserve">, the Hub operates across multiple locations: </w:t>
      </w:r>
      <w:r w:rsidRPr="00857DA2">
        <w:rPr>
          <w:rFonts w:cs="Arial" w:asciiTheme="minorHAnsi" w:hAnsiTheme="minorHAnsi"/>
        </w:rPr>
        <w:t>64.22% are based in Istanbul, 13.14% in project locations, and 22.64% work remotely</w:t>
      </w:r>
      <w:r w:rsidRPr="00C87E31">
        <w:rPr>
          <w:rFonts w:cs="Arial" w:asciiTheme="minorHAnsi" w:hAnsiTheme="minorHAnsi"/>
        </w:rPr>
        <w:t xml:space="preserve">. Additionally, </w:t>
      </w:r>
      <w:r w:rsidRPr="00857DA2">
        <w:rPr>
          <w:rFonts w:cs="Arial" w:asciiTheme="minorHAnsi" w:hAnsiTheme="minorHAnsi"/>
        </w:rPr>
        <w:t>29.96% (98) of UNDP personnel are from Türkiye</w:t>
      </w:r>
      <w:r w:rsidRPr="00857DA2" w:rsidR="00857DA2">
        <w:rPr>
          <w:rFonts w:cs="Arial" w:asciiTheme="minorHAnsi" w:hAnsiTheme="minorHAnsi"/>
        </w:rPr>
        <w:t>.</w:t>
      </w:r>
    </w:p>
    <w:p w:rsidR="008302DA" w:rsidRDefault="008302DA" w14:paraId="364F4086" w14:textId="77777777">
      <w:pPr>
        <w:rPr>
          <w:rFonts w:cs="Arial" w:asciiTheme="minorHAnsi" w:hAnsiTheme="minorHAnsi"/>
          <w:b/>
          <w:lang w:val="en-GB"/>
        </w:rPr>
      </w:pPr>
    </w:p>
    <w:p w:rsidRPr="00857727" w:rsidR="00857727" w:rsidRDefault="00857727" w14:paraId="1DE7A9E9" w14:textId="05E8E1AD">
      <w:pPr>
        <w:rPr>
          <w:rFonts w:cs="Arial" w:asciiTheme="minorHAnsi" w:hAnsiTheme="minorHAnsi"/>
        </w:rPr>
      </w:pPr>
      <w:r w:rsidRPr="00857727">
        <w:rPr>
          <w:rFonts w:cs="Arial" w:asciiTheme="minorHAnsi" w:hAnsiTheme="minorHAnsi"/>
        </w:rPr>
        <w:t xml:space="preserve">The fellow will be part of the UNDP RBEC regional economic analysis team, working closely with the Senior Regional Economist and other thematic leads. The focus will be on generating insights, analysis, and policy </w:t>
      </w:r>
      <w:r w:rsidRPr="00857727">
        <w:rPr>
          <w:rFonts w:cs="Arial" w:asciiTheme="minorHAnsi" w:hAnsiTheme="minorHAnsi"/>
        </w:rPr>
        <w:t xml:space="preserve">recommendations for advancing inclusive green growth in the region, with particular attention to </w:t>
      </w:r>
      <w:r>
        <w:rPr>
          <w:rFonts w:cs="Arial" w:asciiTheme="minorHAnsi" w:hAnsiTheme="minorHAnsi"/>
        </w:rPr>
        <w:t xml:space="preserve">the </w:t>
      </w:r>
      <w:r w:rsidRPr="00857727">
        <w:rPr>
          <w:rFonts w:cs="Arial" w:asciiTheme="minorHAnsi" w:hAnsiTheme="minorHAnsi"/>
        </w:rPr>
        <w:t>SDGs, regional cooperation, reconstruction and recovery, and resilience.</w:t>
      </w: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A74357" w14:paraId="2267A8ED" w14:textId="698D5652">
      <w:pPr>
        <w:jc w:val="both"/>
        <w:rPr>
          <w:rFonts w:cs="Arial" w:asciiTheme="minorHAnsi" w:hAnsiTheme="minorHAnsi"/>
          <w:lang w:val="en-GB"/>
        </w:rPr>
      </w:pPr>
      <w:r w:rsidRPr="00A74357">
        <w:rPr>
          <w:rFonts w:cs="Arial" w:asciiTheme="minorHAnsi" w:hAnsiTheme="minorHAnsi"/>
        </w:rPr>
        <w:t>The Junior Economist Fellow will support the team in conducting economic and statistical analyses and contributing to policy discussions on inclusive green growth in the region. Specific tasks include:</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001B6350" w14:paraId="687853B7" w14:textId="77777777">
        <w:tc>
          <w:tcPr>
            <w:tcW w:w="510" w:type="dxa"/>
            <w:shd w:val="clear" w:color="auto" w:fill="E6E6E6"/>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00B65404" w14:paraId="497682F7" w14:textId="77777777">
        <w:tc>
          <w:tcPr>
            <w:tcW w:w="510" w:type="dxa"/>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Pr>
          <w:p w:rsidRPr="007F00C2" w:rsidR="007F00C2" w:rsidP="007F00C2" w:rsidRDefault="00A74357" w14:paraId="42B262C4" w14:textId="45DCCAED">
            <w:pPr>
              <w:rPr>
                <w:rFonts w:asciiTheme="minorHAnsi" w:hAnsiTheme="minorHAnsi"/>
                <w:b/>
                <w:lang w:val="en-GB"/>
              </w:rPr>
            </w:pPr>
            <w:r w:rsidRPr="00A74357">
              <w:rPr>
                <w:rFonts w:asciiTheme="minorHAnsi" w:hAnsiTheme="minorHAnsi"/>
                <w:b/>
                <w:bCs/>
              </w:rPr>
              <w:t>Data Collection and Management</w:t>
            </w:r>
            <w:r w:rsidRPr="00A74357">
              <w:rPr>
                <w:rFonts w:asciiTheme="minorHAnsi" w:hAnsiTheme="minorHAnsi"/>
                <w:b/>
              </w:rPr>
              <w:t>:</w:t>
            </w:r>
            <w:r>
              <w:rPr>
                <w:rFonts w:asciiTheme="minorHAnsi" w:hAnsiTheme="minorHAnsi"/>
                <w:b/>
              </w:rPr>
              <w:t xml:space="preserve"> </w:t>
            </w:r>
            <w:r w:rsidRPr="00A74357">
              <w:rPr>
                <w:rFonts w:asciiTheme="minorHAnsi" w:hAnsiTheme="minorHAnsi"/>
                <w:bCs/>
              </w:rPr>
              <w:t>Gather and clean data from publicly available sources such as the UN, World Development Indicators (WDI), International Monetary Fund (IMF), World Bank, and other relevant databases.</w:t>
            </w:r>
          </w:p>
          <w:p w:rsidRPr="00C9739A" w:rsidR="00F64BAA" w:rsidP="00C9739A" w:rsidRDefault="00F64BAA" w14:paraId="56C02510" w14:textId="2AC65B18">
            <w:pPr>
              <w:rPr>
                <w:rFonts w:asciiTheme="minorHAnsi" w:hAnsiTheme="minorHAnsi"/>
                <w:lang w:val="en-GB"/>
              </w:rPr>
            </w:pPr>
          </w:p>
        </w:tc>
        <w:tc>
          <w:tcPr>
            <w:tcW w:w="1005" w:type="dxa"/>
          </w:tcPr>
          <w:p w:rsidRPr="001B6350" w:rsidR="00F64BAA" w:rsidP="00B65404" w:rsidRDefault="00FE6DDC" w14:paraId="245AC64F" w14:textId="58544F8F">
            <w:pPr>
              <w:jc w:val="center"/>
              <w:rPr>
                <w:rFonts w:cs="Arial" w:asciiTheme="minorHAnsi" w:hAnsiTheme="minorHAnsi"/>
                <w:b/>
                <w:lang w:val="en-GB"/>
              </w:rPr>
            </w:pPr>
            <w:r>
              <w:rPr>
                <w:rFonts w:cs="Arial" w:asciiTheme="minorHAnsi" w:hAnsiTheme="minorHAnsi"/>
                <w:b/>
                <w:lang w:val="en-GB"/>
              </w:rPr>
              <w:t>40</w:t>
            </w:r>
            <w:r w:rsidRPr="001B6350" w:rsidR="00F64BAA">
              <w:rPr>
                <w:rFonts w:cs="Arial" w:asciiTheme="minorHAnsi" w:hAnsiTheme="minorHAnsi"/>
                <w:b/>
                <w:lang w:val="en-GB"/>
              </w:rPr>
              <w:t>%</w:t>
            </w:r>
          </w:p>
        </w:tc>
      </w:tr>
      <w:tr w:rsidRPr="00A13D39" w:rsidR="00F64BAA" w:rsidTr="00B65404" w14:paraId="1F30E8BA" w14:textId="77777777">
        <w:tc>
          <w:tcPr>
            <w:tcW w:w="510" w:type="dxa"/>
          </w:tcPr>
          <w:p w:rsidRPr="00A13D39" w:rsidR="00F64BAA" w:rsidP="00D91EE0"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Pr>
          <w:p w:rsidRPr="00F20631" w:rsidR="007F00C2" w:rsidP="007F00C2" w:rsidRDefault="00C9739A" w14:paraId="7FAB14BE" w14:textId="5543A6DC">
            <w:pPr>
              <w:rPr>
                <w:rFonts w:asciiTheme="minorHAnsi" w:hAnsiTheme="minorHAnsi"/>
                <w:b/>
                <w:bCs/>
                <w:lang w:val="en-GB"/>
              </w:rPr>
            </w:pPr>
            <w:r w:rsidRPr="00C9739A">
              <w:rPr>
                <w:rFonts w:asciiTheme="minorHAnsi" w:hAnsiTheme="minorHAnsi"/>
                <w:b/>
                <w:bCs/>
              </w:rPr>
              <w:t>Statistical and Econometric Analysis:</w:t>
            </w:r>
          </w:p>
          <w:p w:rsidR="00F64BAA" w:rsidP="00C9739A" w:rsidRDefault="00C9739A" w14:paraId="5E544524" w14:textId="77777777">
            <w:pPr>
              <w:rPr>
                <w:rFonts w:asciiTheme="minorHAnsi" w:hAnsiTheme="minorHAnsi"/>
              </w:rPr>
            </w:pPr>
            <w:r w:rsidRPr="00C9739A">
              <w:rPr>
                <w:rFonts w:asciiTheme="minorHAnsi" w:hAnsiTheme="minorHAnsi"/>
              </w:rPr>
              <w:t>Conduct time-series and comparative statistics, develop indices on topics such as conflict, public finance, competitiveness, and perform basic econometric modeling.</w:t>
            </w:r>
          </w:p>
          <w:p w:rsidRPr="00C9739A" w:rsidR="004F16D5" w:rsidP="00C9739A" w:rsidRDefault="004F16D5" w14:paraId="3107A99E" w14:textId="584BD571">
            <w:pPr>
              <w:rPr>
                <w:rFonts w:asciiTheme="minorHAnsi" w:hAnsiTheme="minorHAnsi"/>
                <w:lang w:val="en-GB"/>
              </w:rPr>
            </w:pPr>
          </w:p>
        </w:tc>
        <w:tc>
          <w:tcPr>
            <w:tcW w:w="1005" w:type="dxa"/>
          </w:tcPr>
          <w:p w:rsidRPr="001B6350" w:rsidR="00F64BAA" w:rsidP="00B65404" w:rsidRDefault="00FE6DDC" w14:paraId="0E02DEFB" w14:textId="13851A55">
            <w:pPr>
              <w:jc w:val="center"/>
              <w:rPr>
                <w:rFonts w:cs="Arial" w:asciiTheme="minorHAnsi" w:hAnsiTheme="minorHAnsi"/>
                <w:b/>
                <w:lang w:val="en-GB"/>
              </w:rPr>
            </w:pPr>
            <w:r>
              <w:rPr>
                <w:rFonts w:cs="Arial" w:asciiTheme="minorHAnsi" w:hAnsiTheme="minorHAnsi"/>
                <w:b/>
                <w:lang w:val="en-GB"/>
              </w:rPr>
              <w:t>20</w:t>
            </w:r>
            <w:r w:rsidRPr="001B6350" w:rsidR="00F64BAA">
              <w:rPr>
                <w:rFonts w:cs="Arial" w:asciiTheme="minorHAnsi" w:hAnsiTheme="minorHAnsi"/>
                <w:b/>
                <w:lang w:val="en-GB"/>
              </w:rPr>
              <w:t>%</w:t>
            </w:r>
          </w:p>
        </w:tc>
      </w:tr>
      <w:tr w:rsidRPr="00A13D39" w:rsidR="009207FB" w:rsidTr="00B65404" w14:paraId="636394D4" w14:textId="77777777">
        <w:tc>
          <w:tcPr>
            <w:tcW w:w="510" w:type="dxa"/>
          </w:tcPr>
          <w:p w:rsidR="009207FB" w:rsidP="00D91EE0" w:rsidRDefault="009207FB" w14:paraId="2D81E0D3" w14:textId="78F46C21">
            <w:pPr>
              <w:rPr>
                <w:rFonts w:cs="Arial" w:asciiTheme="minorHAnsi" w:hAnsiTheme="minorHAnsi"/>
                <w:lang w:val="en-GB"/>
              </w:rPr>
            </w:pPr>
            <w:r>
              <w:rPr>
                <w:rFonts w:cs="Arial" w:asciiTheme="minorHAnsi" w:hAnsiTheme="minorHAnsi"/>
                <w:lang w:val="en-GB"/>
              </w:rPr>
              <w:t>3</w:t>
            </w:r>
          </w:p>
        </w:tc>
        <w:tc>
          <w:tcPr>
            <w:tcW w:w="7310" w:type="dxa"/>
          </w:tcPr>
          <w:p w:rsidR="009207FB" w:rsidP="007F00C2" w:rsidRDefault="009207FB" w14:paraId="69534E34" w14:textId="77777777">
            <w:pPr>
              <w:rPr>
                <w:rFonts w:asciiTheme="minorHAnsi" w:hAnsiTheme="minorHAnsi"/>
              </w:rPr>
            </w:pPr>
            <w:r w:rsidRPr="009207FB">
              <w:rPr>
                <w:rFonts w:asciiTheme="minorHAnsi" w:hAnsiTheme="minorHAnsi"/>
                <w:b/>
                <w:bCs/>
              </w:rPr>
              <w:t>Policy Research and Literature Review:</w:t>
            </w:r>
            <w:r w:rsidR="004F16D5">
              <w:rPr>
                <w:rFonts w:asciiTheme="minorHAnsi" w:hAnsiTheme="minorHAnsi"/>
                <w:b/>
                <w:bCs/>
              </w:rPr>
              <w:t xml:space="preserve"> </w:t>
            </w:r>
            <w:r w:rsidRPr="004F16D5" w:rsidR="004F16D5">
              <w:rPr>
                <w:rFonts w:asciiTheme="minorHAnsi" w:hAnsiTheme="minorHAnsi"/>
              </w:rPr>
              <w:t>Conduct literature surveys on inclusive green growth in the RBEC region, examining key trends through the lenses of SDGs, regional cooperation, reconstruction and recovery, and resilience.</w:t>
            </w:r>
          </w:p>
          <w:p w:rsidRPr="00C9739A" w:rsidR="004F16D5" w:rsidP="007F00C2" w:rsidRDefault="004F16D5" w14:paraId="6A9ACB74" w14:textId="01E49C5E">
            <w:pPr>
              <w:rPr>
                <w:rFonts w:asciiTheme="minorHAnsi" w:hAnsiTheme="minorHAnsi"/>
                <w:b/>
                <w:bCs/>
              </w:rPr>
            </w:pPr>
          </w:p>
        </w:tc>
        <w:tc>
          <w:tcPr>
            <w:tcW w:w="1005" w:type="dxa"/>
          </w:tcPr>
          <w:p w:rsidRPr="001B6350" w:rsidR="009207FB" w:rsidP="00B65404" w:rsidRDefault="00FE6DDC" w14:paraId="4F7C01F3" w14:textId="36CB58D2">
            <w:pPr>
              <w:jc w:val="center"/>
              <w:rPr>
                <w:rFonts w:cs="Arial" w:asciiTheme="minorHAnsi" w:hAnsiTheme="minorHAnsi"/>
                <w:b/>
                <w:lang w:val="en-GB"/>
              </w:rPr>
            </w:pPr>
            <w:r>
              <w:rPr>
                <w:rFonts w:cs="Arial" w:asciiTheme="minorHAnsi" w:hAnsiTheme="minorHAnsi"/>
                <w:b/>
                <w:lang w:val="en-GB"/>
              </w:rPr>
              <w:t>20</w:t>
            </w:r>
            <w:r w:rsidRPr="001B6350" w:rsidR="005B4775">
              <w:rPr>
                <w:rFonts w:cs="Arial" w:asciiTheme="minorHAnsi" w:hAnsiTheme="minorHAnsi"/>
                <w:b/>
                <w:lang w:val="en-GB"/>
              </w:rPr>
              <w:t>%</w:t>
            </w:r>
          </w:p>
        </w:tc>
      </w:tr>
      <w:tr w:rsidRPr="00A13D39" w:rsidR="009207FB" w:rsidTr="00B65404" w14:paraId="58771CE8" w14:textId="77777777">
        <w:tc>
          <w:tcPr>
            <w:tcW w:w="510" w:type="dxa"/>
          </w:tcPr>
          <w:p w:rsidR="009207FB" w:rsidP="00D91EE0" w:rsidRDefault="009207FB" w14:paraId="2FA41899" w14:textId="6CAA876C">
            <w:pPr>
              <w:rPr>
                <w:rFonts w:cs="Arial" w:asciiTheme="minorHAnsi" w:hAnsiTheme="minorHAnsi"/>
                <w:lang w:val="en-GB"/>
              </w:rPr>
            </w:pPr>
            <w:r>
              <w:rPr>
                <w:rFonts w:cs="Arial" w:asciiTheme="minorHAnsi" w:hAnsiTheme="minorHAnsi"/>
                <w:lang w:val="en-GB"/>
              </w:rPr>
              <w:t>4</w:t>
            </w:r>
          </w:p>
        </w:tc>
        <w:tc>
          <w:tcPr>
            <w:tcW w:w="7310" w:type="dxa"/>
          </w:tcPr>
          <w:p w:rsidR="009207FB" w:rsidP="007F00C2" w:rsidRDefault="004F16D5" w14:paraId="72D0687F" w14:textId="1907D88C">
            <w:pPr>
              <w:rPr>
                <w:rFonts w:asciiTheme="minorHAnsi" w:hAnsiTheme="minorHAnsi"/>
                <w:b/>
                <w:bCs/>
              </w:rPr>
            </w:pPr>
            <w:r>
              <w:rPr>
                <w:rFonts w:asciiTheme="minorHAnsi" w:hAnsiTheme="minorHAnsi"/>
                <w:b/>
                <w:bCs/>
              </w:rPr>
              <w:t>Contribute to analytical products, visualization and communi</w:t>
            </w:r>
            <w:r w:rsidR="006A49A8">
              <w:rPr>
                <w:rFonts w:asciiTheme="minorHAnsi" w:hAnsiTheme="minorHAnsi"/>
                <w:b/>
                <w:bCs/>
              </w:rPr>
              <w:t>cat</w:t>
            </w:r>
            <w:r>
              <w:rPr>
                <w:rFonts w:asciiTheme="minorHAnsi" w:hAnsiTheme="minorHAnsi"/>
                <w:b/>
                <w:bCs/>
              </w:rPr>
              <w:t>ion:</w:t>
            </w:r>
          </w:p>
          <w:p w:rsidR="004F16D5" w:rsidP="007F00C2" w:rsidRDefault="006A49A8" w14:paraId="41C0D735" w14:textId="58B2F49C">
            <w:pPr>
              <w:rPr>
                <w:rFonts w:asciiTheme="minorHAnsi" w:hAnsiTheme="minorHAnsi"/>
              </w:rPr>
            </w:pPr>
            <w:r w:rsidRPr="006A49A8">
              <w:rPr>
                <w:rFonts w:asciiTheme="minorHAnsi" w:hAnsiTheme="minorHAnsi"/>
              </w:rPr>
              <w:t>Prepare short notes, policy briefs, and background research for UNDP Regional Human Development Reports (HDR) and concept notes, synthesizing findings into actionable insights.</w:t>
            </w:r>
            <w:r>
              <w:rPr>
                <w:rFonts w:asciiTheme="minorHAnsi" w:hAnsiTheme="minorHAnsi"/>
              </w:rPr>
              <w:t xml:space="preserve"> </w:t>
            </w:r>
          </w:p>
          <w:p w:rsidRPr="006A49A8" w:rsidR="006A49A8" w:rsidP="007F00C2" w:rsidRDefault="006A49A8" w14:paraId="455063D9" w14:textId="47F1B836">
            <w:pPr>
              <w:rPr>
                <w:rFonts w:asciiTheme="minorHAnsi" w:hAnsiTheme="minorHAnsi"/>
              </w:rPr>
            </w:pPr>
            <w:r w:rsidRPr="006A49A8">
              <w:rPr>
                <w:rFonts w:asciiTheme="minorHAnsi" w:hAnsiTheme="minorHAnsi"/>
              </w:rPr>
              <w:t>Develop charts, dashboards, and presentations to effectively communicate analytical results to internal and external audiences.</w:t>
            </w:r>
          </w:p>
        </w:tc>
        <w:tc>
          <w:tcPr>
            <w:tcW w:w="1005" w:type="dxa"/>
          </w:tcPr>
          <w:p w:rsidRPr="001B6350" w:rsidR="009207FB" w:rsidP="00B65404" w:rsidRDefault="00FE6DDC" w14:paraId="38135380" w14:textId="1B3CF48D">
            <w:pPr>
              <w:jc w:val="center"/>
              <w:rPr>
                <w:rFonts w:cs="Arial" w:asciiTheme="minorHAnsi" w:hAnsiTheme="minorHAnsi"/>
                <w:b/>
                <w:lang w:val="en-GB"/>
              </w:rPr>
            </w:pPr>
            <w:r>
              <w:rPr>
                <w:rFonts w:cs="Arial" w:asciiTheme="minorHAnsi" w:hAnsiTheme="minorHAnsi"/>
                <w:b/>
                <w:lang w:val="en-GB"/>
              </w:rPr>
              <w:t>15</w:t>
            </w:r>
            <w:r w:rsidRPr="001B6350" w:rsidR="005B4775">
              <w:rPr>
                <w:rFonts w:cs="Arial" w:asciiTheme="minorHAnsi" w:hAnsiTheme="minorHAnsi"/>
                <w:b/>
                <w:lang w:val="en-GB"/>
              </w:rPr>
              <w:t>%</w:t>
            </w:r>
          </w:p>
        </w:tc>
      </w:tr>
      <w:tr w:rsidRPr="00D91EE0" w:rsidR="0045455E" w:rsidTr="00657F7B" w14:paraId="2E1817AF" w14:textId="77777777">
        <w:trPr>
          <w:trHeight w:val="507"/>
        </w:trPr>
        <w:tc>
          <w:tcPr>
            <w:tcW w:w="510" w:type="dxa"/>
          </w:tcPr>
          <w:p w:rsidRPr="00D91EE0" w:rsidR="0045455E" w:rsidP="00D91EE0" w:rsidRDefault="009207FB" w14:paraId="4238BC90" w14:textId="72B70B1D">
            <w:pPr>
              <w:rPr>
                <w:rFonts w:asciiTheme="minorHAnsi" w:hAnsiTheme="minorHAnsi"/>
                <w:lang w:val="en-GB"/>
              </w:rPr>
            </w:pPr>
            <w:r>
              <w:rPr>
                <w:rFonts w:asciiTheme="minorHAnsi" w:hAnsiTheme="minorHAnsi"/>
                <w:lang w:val="en-GB"/>
              </w:rPr>
              <w:t>5</w:t>
            </w:r>
          </w:p>
        </w:tc>
        <w:tc>
          <w:tcPr>
            <w:tcW w:w="7310" w:type="dxa"/>
          </w:tcPr>
          <w:p w:rsidRPr="00657F7B" w:rsidR="0045455E" w:rsidP="00657F7B" w:rsidRDefault="00467F53" w14:paraId="0F387E28" w14:textId="7F0971B5">
            <w:pPr>
              <w:rPr>
                <w:rFonts w:asciiTheme="minorHAnsi" w:hAnsiTheme="minorHAnsi"/>
                <w:b/>
                <w:bCs/>
                <w:lang w:val="en-GB"/>
              </w:rPr>
            </w:pPr>
            <w:r w:rsidRPr="00D91EE0">
              <w:rPr>
                <w:rFonts w:asciiTheme="minorHAnsi" w:hAnsiTheme="minorHAnsi"/>
                <w:b/>
                <w:bCs/>
                <w:lang w:val="en-GB"/>
              </w:rPr>
              <w:t>Other</w:t>
            </w:r>
            <w:r w:rsidRPr="00D91EE0" w:rsidR="00B12B04">
              <w:rPr>
                <w:rFonts w:asciiTheme="minorHAnsi" w:hAnsiTheme="minorHAnsi"/>
                <w:b/>
                <w:bCs/>
                <w:lang w:val="en-GB"/>
              </w:rPr>
              <w:t>:</w:t>
            </w:r>
            <w:r w:rsidR="00657F7B">
              <w:rPr>
                <w:rFonts w:asciiTheme="minorHAnsi" w:hAnsiTheme="minorHAnsi"/>
                <w:b/>
                <w:bCs/>
                <w:lang w:val="en-GB"/>
              </w:rPr>
              <w:t xml:space="preserve"> </w:t>
            </w:r>
            <w:r w:rsidRPr="00657F7B" w:rsidR="00657F7B">
              <w:rPr>
                <w:rFonts w:asciiTheme="minorHAnsi" w:hAnsiTheme="minorHAnsi"/>
              </w:rPr>
              <w:t>Contribute to ad hoc activities as needed, including internal discussions, knowledge-sharing sessions, and collaborative research initiatives with UNDP country offices and partners.</w:t>
            </w:r>
          </w:p>
        </w:tc>
        <w:tc>
          <w:tcPr>
            <w:tcW w:w="1005" w:type="dxa"/>
          </w:tcPr>
          <w:p w:rsidRPr="00D91EE0" w:rsidR="009502ED" w:rsidP="00D91EE0" w:rsidRDefault="00FE6DDC" w14:paraId="6328C4F0" w14:textId="0C7E8717">
            <w:pPr>
              <w:ind w:left="360"/>
              <w:rPr>
                <w:rFonts w:asciiTheme="minorHAnsi" w:hAnsiTheme="minorHAnsi"/>
                <w:b/>
                <w:bCs/>
                <w:lang w:val="en-GB"/>
              </w:rPr>
            </w:pPr>
            <w:r>
              <w:rPr>
                <w:rFonts w:asciiTheme="minorHAnsi" w:hAnsiTheme="minorHAnsi"/>
                <w:b/>
                <w:bCs/>
                <w:lang w:val="en-GB"/>
              </w:rPr>
              <w:t>5</w:t>
            </w:r>
            <w:r w:rsidRPr="00D91EE0" w:rsidR="009502ED">
              <w:rPr>
                <w:rFonts w:asciiTheme="minorHAnsi" w:hAnsiTheme="minorHAnsi"/>
                <w:b/>
                <w:bCs/>
                <w:lang w:val="en-GB"/>
              </w:rPr>
              <w:t>%</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w:t>
      </w:r>
      <w:proofErr w:type="gramStart"/>
      <w:r w:rsidRPr="00224DBF">
        <w:rPr>
          <w:rFonts w:cs="Arial" w:asciiTheme="minorHAnsi" w:hAnsiTheme="minorHAnsi"/>
          <w:sz w:val="20"/>
        </w:rPr>
        <w:t>Bachelor’s</w:t>
      </w:r>
      <w:proofErr w:type="gramEnd"/>
      <w:r w:rsidRPr="00224DBF">
        <w:rPr>
          <w:rFonts w:cs="Arial" w:asciiTheme="minorHAnsi" w:hAnsiTheme="minorHAnsi"/>
          <w:sz w:val="20"/>
        </w:rPr>
        <w:t xml:space="preserve"> degree; or</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programme (such as a </w:t>
      </w:r>
      <w:proofErr w:type="gramStart"/>
      <w:r w:rsidRPr="00224DBF">
        <w:rPr>
          <w:rFonts w:cs="Arial" w:asciiTheme="minorHAnsi" w:hAnsiTheme="minorHAnsi"/>
          <w:sz w:val="20"/>
        </w:rPr>
        <w:t>Master’s</w:t>
      </w:r>
      <w:proofErr w:type="gramEnd"/>
      <w:r>
        <w:rPr>
          <w:rFonts w:cs="Arial" w:asciiTheme="minorHAnsi" w:hAnsiTheme="minorHAnsi"/>
          <w:sz w:val="20"/>
        </w:rPr>
        <w:t xml:space="preserve"> programme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00D70AF4" w:rsidP="00E31C10" w:rsidRDefault="00D70AF4" w14:paraId="716F275E" w14:textId="46B52A3F">
      <w:pPr>
        <w:rPr>
          <w:rFonts w:cs="Arial" w:asciiTheme="minorHAnsi" w:hAnsiTheme="minorHAnsi"/>
        </w:rPr>
      </w:pPr>
      <w:r>
        <w:rPr>
          <w:rFonts w:cs="Arial" w:asciiTheme="minorHAnsi" w:hAnsiTheme="minorHAnsi"/>
        </w:rPr>
        <w:t xml:space="preserve">Field of study: </w:t>
      </w:r>
      <w:sdt>
        <w:sdtPr>
          <w:rPr>
            <w:rFonts w:asciiTheme="minorHAnsi" w:hAnsiTheme="minorHAnsi"/>
            <w:lang w:val="en-GB"/>
          </w:rPr>
          <w:id w:val="-2093611389"/>
          <w:placeholder>
            <w:docPart w:val="636A7E21DB0140429D74C9014580FBC4"/>
          </w:placeholder>
        </w:sdtPr>
        <w:sdtEndPr>
          <w:rPr>
            <w:rFonts w:cs="Arial"/>
            <w:lang w:val="en-US"/>
          </w:rPr>
        </w:sdtEndPr>
        <w:sdtContent>
          <w:r w:rsidRPr="00B40444" w:rsidR="00B40444">
            <w:rPr>
              <w:rFonts w:asciiTheme="minorHAnsi" w:hAnsiTheme="minorHAnsi"/>
            </w:rPr>
            <w:t>Economics, Applied Economics, Development Economics, Statistics, Public Policy, or a closely related field.</w:t>
          </w:r>
        </w:sdtContent>
      </w:sdt>
    </w:p>
    <w:p w:rsidRPr="002268B9" w:rsidR="00E31C10" w:rsidP="00E31C10" w:rsidRDefault="00E31C10" w14:paraId="62336A71" w14:textId="77777777">
      <w:pPr>
        <w:rPr>
          <w:rFonts w:cs="Arial" w:asciiTheme="minorHAnsi" w:hAnsiTheme="minorHAnsi"/>
        </w:rPr>
      </w:pPr>
    </w:p>
    <w:p w:rsidR="0033185A" w:rsidP="00414B5C" w:rsidRDefault="00B40444" w14:paraId="77F7DAE4" w14:textId="5A55F3DA">
      <w:pPr>
        <w:pStyle w:val="Header"/>
        <w:spacing w:before="100" w:beforeAutospacing="1"/>
        <w:jc w:val="both"/>
        <w:rPr>
          <w:rFonts w:cs="Arial" w:asciiTheme="minorHAnsi" w:hAnsiTheme="minorHAnsi"/>
          <w:sz w:val="20"/>
        </w:rPr>
      </w:pPr>
      <w:r>
        <w:rPr>
          <w:rFonts w:cs="Arial" w:asciiTheme="minorHAnsi" w:hAnsiTheme="minorHAnsi"/>
          <w:b/>
          <w:sz w:val="20"/>
        </w:rPr>
        <w:t>IT and Technical</w:t>
      </w:r>
      <w:r w:rsidRPr="00A13D39" w:rsidR="00414B5C">
        <w:rPr>
          <w:rFonts w:cs="Arial" w:asciiTheme="minorHAnsi" w:hAnsiTheme="minorHAnsi"/>
          <w:b/>
          <w:sz w:val="20"/>
        </w:rPr>
        <w:t xml:space="preserve"> skills:</w:t>
      </w:r>
    </w:p>
    <w:p w:rsidR="00414B5C" w:rsidP="0017368E" w:rsidRDefault="0017368E" w14:paraId="681CA925" w14:textId="043423ED">
      <w:pPr>
        <w:pStyle w:val="Header"/>
        <w:numPr>
          <w:ilvl w:val="0"/>
          <w:numId w:val="19"/>
        </w:numPr>
        <w:ind w:left="714" w:hanging="357"/>
        <w:jc w:val="both"/>
        <w:rPr>
          <w:rFonts w:cs="Arial" w:asciiTheme="minorHAnsi" w:hAnsiTheme="minorHAnsi"/>
          <w:sz w:val="20"/>
        </w:rPr>
      </w:pPr>
      <w:r w:rsidRPr="0017368E">
        <w:rPr>
          <w:rFonts w:cs="Arial" w:asciiTheme="minorHAnsi" w:hAnsiTheme="minorHAnsi"/>
          <w:sz w:val="20"/>
        </w:rPr>
        <w:t>Knowledge and a proficient user of Microsoft Office productivity tool</w:t>
      </w:r>
      <w:r w:rsidR="00DD3693">
        <w:rPr>
          <w:rFonts w:cs="Arial" w:asciiTheme="minorHAnsi" w:hAnsiTheme="minorHAnsi"/>
          <w:sz w:val="20"/>
        </w:rPr>
        <w:t>s, especially Excel.</w:t>
      </w:r>
    </w:p>
    <w:p w:rsidR="00D91EE0" w:rsidP="0017368E" w:rsidRDefault="00A11D1C" w14:paraId="2328236F" w14:textId="147EDF8C">
      <w:pPr>
        <w:pStyle w:val="Header"/>
        <w:numPr>
          <w:ilvl w:val="0"/>
          <w:numId w:val="19"/>
        </w:numPr>
        <w:ind w:left="714" w:hanging="357"/>
        <w:jc w:val="both"/>
        <w:rPr>
          <w:rFonts w:cs="Arial" w:asciiTheme="minorHAnsi" w:hAnsiTheme="minorHAnsi"/>
          <w:sz w:val="20"/>
        </w:rPr>
      </w:pPr>
      <w:r w:rsidRPr="00943B87">
        <w:rPr>
          <w:rFonts w:cs="Arial" w:asciiTheme="minorHAnsi" w:hAnsiTheme="minorHAnsi"/>
          <w:sz w:val="20"/>
        </w:rPr>
        <w:t>Statistical and Econometric Software: Familiarity</w:t>
      </w:r>
      <w:r w:rsidRPr="00A11D1C">
        <w:rPr>
          <w:rFonts w:cs="Arial" w:asciiTheme="minorHAnsi" w:hAnsiTheme="minorHAnsi"/>
          <w:sz w:val="20"/>
        </w:rPr>
        <w:t xml:space="preserve"> with STATA, R, Python, </w:t>
      </w:r>
      <w:proofErr w:type="spellStart"/>
      <w:r w:rsidRPr="00A11D1C">
        <w:rPr>
          <w:rFonts w:cs="Arial" w:asciiTheme="minorHAnsi" w:hAnsiTheme="minorHAnsi"/>
          <w:sz w:val="20"/>
        </w:rPr>
        <w:t>Matlab</w:t>
      </w:r>
      <w:proofErr w:type="spellEnd"/>
      <w:r w:rsidRPr="00A11D1C">
        <w:rPr>
          <w:rFonts w:cs="Arial" w:asciiTheme="minorHAnsi" w:hAnsiTheme="minorHAnsi"/>
          <w:sz w:val="20"/>
        </w:rPr>
        <w:t>, or E-Views for data analysis</w:t>
      </w:r>
      <w:r w:rsidR="000A4E80">
        <w:rPr>
          <w:rFonts w:cs="Arial" w:asciiTheme="minorHAnsi" w:hAnsiTheme="minorHAnsi"/>
          <w:sz w:val="20"/>
        </w:rPr>
        <w:t xml:space="preserve"> will be an a</w:t>
      </w:r>
      <w:r w:rsidR="00DD3693">
        <w:rPr>
          <w:rFonts w:cs="Arial" w:asciiTheme="minorHAnsi" w:hAnsiTheme="minorHAnsi"/>
          <w:sz w:val="20"/>
        </w:rPr>
        <w:t>sset.</w:t>
      </w:r>
    </w:p>
    <w:p w:rsidR="00A11D1C" w:rsidP="0017368E" w:rsidRDefault="00A11D1C" w14:paraId="4C3BE7DF" w14:textId="4534E2FF">
      <w:pPr>
        <w:pStyle w:val="Header"/>
        <w:numPr>
          <w:ilvl w:val="0"/>
          <w:numId w:val="19"/>
        </w:numPr>
        <w:ind w:left="714" w:hanging="357"/>
        <w:jc w:val="both"/>
        <w:rPr>
          <w:rFonts w:cs="Arial" w:asciiTheme="minorHAnsi" w:hAnsiTheme="minorHAnsi"/>
          <w:sz w:val="20"/>
        </w:rPr>
      </w:pPr>
      <w:r w:rsidRPr="00943B87">
        <w:rPr>
          <w:rFonts w:cs="Arial" w:asciiTheme="minorHAnsi" w:hAnsiTheme="minorHAnsi"/>
          <w:sz w:val="20"/>
        </w:rPr>
        <w:t>Data Analysis: Experience</w:t>
      </w:r>
      <w:r w:rsidRPr="00A11D1C">
        <w:rPr>
          <w:rFonts w:cs="Arial" w:asciiTheme="minorHAnsi" w:hAnsiTheme="minorHAnsi"/>
          <w:sz w:val="20"/>
        </w:rPr>
        <w:t xml:space="preserve"> with handling large datasets, economic modeling, and visualization techniques</w:t>
      </w:r>
      <w:r w:rsidR="00DD3693">
        <w:rPr>
          <w:rFonts w:cs="Arial" w:asciiTheme="minorHAnsi" w:hAnsiTheme="minorHAnsi"/>
          <w:sz w:val="20"/>
        </w:rPr>
        <w:t xml:space="preserve"> will be an asset.</w:t>
      </w: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00414448" w:rsidP="00414448" w:rsidRDefault="00414448" w14:paraId="1FE9653F" w14:textId="77777777">
      <w:pPr>
        <w:pStyle w:val="Header"/>
        <w:numPr>
          <w:ilvl w:val="0"/>
          <w:numId w:val="19"/>
        </w:numPr>
        <w:ind w:left="714" w:hanging="357"/>
        <w:jc w:val="both"/>
        <w:rPr>
          <w:rFonts w:cs="Arial" w:asciiTheme="minorHAnsi" w:hAnsiTheme="minorHAnsi"/>
          <w:sz w:val="20"/>
        </w:rPr>
      </w:pPr>
      <w:r w:rsidRPr="00943B87">
        <w:rPr>
          <w:rFonts w:cs="Arial" w:asciiTheme="minorHAnsi" w:hAnsiTheme="minorHAnsi"/>
          <w:sz w:val="20"/>
        </w:rPr>
        <w:t>Fluency in English (written</w:t>
      </w:r>
      <w:r w:rsidRPr="00414448">
        <w:rPr>
          <w:rFonts w:cs="Arial" w:asciiTheme="minorHAnsi" w:hAnsiTheme="minorHAnsi"/>
          <w:sz w:val="20"/>
        </w:rPr>
        <w:t xml:space="preserve"> and spoken) is required.</w:t>
      </w:r>
    </w:p>
    <w:p w:rsidR="00414448" w:rsidP="00414448" w:rsidRDefault="00414448" w14:paraId="79318A32" w14:textId="77777777">
      <w:pPr>
        <w:pStyle w:val="Header"/>
        <w:numPr>
          <w:ilvl w:val="0"/>
          <w:numId w:val="19"/>
        </w:numPr>
        <w:ind w:left="714" w:hanging="357"/>
        <w:jc w:val="both"/>
        <w:rPr>
          <w:rFonts w:cs="Arial" w:asciiTheme="minorHAnsi" w:hAnsiTheme="minorHAnsi"/>
          <w:sz w:val="20"/>
        </w:rPr>
      </w:pPr>
      <w:r w:rsidRPr="00414448">
        <w:rPr>
          <w:rFonts w:cs="Arial" w:asciiTheme="minorHAnsi" w:hAnsiTheme="minorHAnsi"/>
          <w:sz w:val="20"/>
        </w:rPr>
        <w:t xml:space="preserve">Knowledge </w:t>
      </w:r>
      <w:r w:rsidRPr="00943B87">
        <w:rPr>
          <w:rFonts w:cs="Arial" w:asciiTheme="minorHAnsi" w:hAnsiTheme="minorHAnsi"/>
          <w:sz w:val="20"/>
        </w:rPr>
        <w:t>of Russian, Turkish, or any language from the RBEC region is an advantage</w:t>
      </w:r>
      <w:r w:rsidRPr="00414448">
        <w:rPr>
          <w:rFonts w:cs="Arial" w:asciiTheme="minorHAnsi" w:hAnsiTheme="minorHAnsi"/>
          <w:sz w:val="20"/>
        </w:rPr>
        <w:t>.</w:t>
      </w:r>
    </w:p>
    <w:p w:rsidR="00414448" w:rsidP="00414448" w:rsidRDefault="00414448" w14:paraId="2E86569F" w14:textId="77777777">
      <w:pPr>
        <w:pStyle w:val="Header"/>
        <w:ind w:left="714"/>
        <w:jc w:val="both"/>
        <w:rPr>
          <w:rFonts w:cs="Arial" w:asciiTheme="minorHAnsi" w:hAnsiTheme="minorHAnsi"/>
          <w:sz w:val="20"/>
        </w:rPr>
      </w:pPr>
    </w:p>
    <w:p w:rsidR="00414448" w:rsidP="00414448" w:rsidRDefault="00414448" w14:paraId="46675846" w14:textId="77777777">
      <w:pPr>
        <w:pStyle w:val="Header"/>
        <w:jc w:val="both"/>
        <w:rPr>
          <w:rFonts w:cs="Arial" w:asciiTheme="minorHAnsi" w:hAnsiTheme="minorHAnsi"/>
          <w:sz w:val="20"/>
        </w:rPr>
      </w:pPr>
    </w:p>
    <w:p w:rsidRPr="00414448" w:rsidR="00414B5C" w:rsidP="00414448" w:rsidRDefault="0036528F" w14:paraId="2ACD7509" w14:textId="72B5E035">
      <w:pPr>
        <w:pStyle w:val="Header"/>
        <w:jc w:val="both"/>
        <w:rPr>
          <w:rFonts w:cs="Arial" w:asciiTheme="minorHAnsi" w:hAnsiTheme="minorHAnsi"/>
          <w:sz w:val="20"/>
        </w:rPr>
      </w:pPr>
      <w:r w:rsidRPr="00414448">
        <w:rPr>
          <w:rFonts w:cs="Arial" w:asciiTheme="minorHAnsi" w:hAnsiTheme="minorHAnsi"/>
          <w:b/>
          <w:sz w:val="20"/>
        </w:rPr>
        <w:t>Other competencies and attitude:</w:t>
      </w:r>
    </w:p>
    <w:p w:rsidRPr="0036528F" w:rsidR="0036528F" w:rsidP="24A717C2" w:rsidRDefault="0036528F" w14:paraId="229082A8" w14:textId="582531D5" w14:noSpellErr="1">
      <w:pPr>
        <w:pStyle w:val="Header"/>
        <w:numPr>
          <w:ilvl w:val="0"/>
          <w:numId w:val="28"/>
        </w:numPr>
        <w:ind/>
        <w:jc w:val="both"/>
        <w:rPr>
          <w:rFonts w:ascii="Calibri" w:hAnsi="Calibri" w:cs="Arial" w:asciiTheme="minorAscii" w:hAnsiTheme="minorAscii"/>
          <w:sz w:val="20"/>
          <w:szCs w:val="20"/>
        </w:rPr>
      </w:pPr>
      <w:r w:rsidRPr="24A717C2" w:rsidR="0036528F">
        <w:rPr>
          <w:rFonts w:ascii="Calibri" w:hAnsi="Calibri" w:cs="Arial" w:asciiTheme="minorAscii" w:hAnsiTheme="minorAscii"/>
          <w:sz w:val="20"/>
          <w:szCs w:val="20"/>
        </w:rPr>
        <w:t xml:space="preserve">Interest and motivation in working in an international </w:t>
      </w:r>
      <w:r w:rsidRPr="24A717C2" w:rsidR="0036528F">
        <w:rPr>
          <w:rFonts w:ascii="Calibri" w:hAnsi="Calibri" w:cs="Arial" w:asciiTheme="minorAscii" w:hAnsiTheme="minorAscii"/>
          <w:sz w:val="20"/>
          <w:szCs w:val="20"/>
        </w:rPr>
        <w:t>organization;</w:t>
      </w:r>
    </w:p>
    <w:p w:rsidRPr="0036528F" w:rsidR="0036528F" w:rsidP="24A717C2" w:rsidRDefault="0036528F" w14:paraId="1CF1285F" w14:textId="282383A3" w14:noSpellErr="1">
      <w:pPr>
        <w:pStyle w:val="Header"/>
        <w:numPr>
          <w:ilvl w:val="0"/>
          <w:numId w:val="28"/>
        </w:numPr>
        <w:ind/>
        <w:jc w:val="both"/>
        <w:rPr>
          <w:rFonts w:ascii="Calibri" w:hAnsi="Calibri" w:cs="Arial" w:asciiTheme="minorAscii" w:hAnsiTheme="minorAscii"/>
          <w:sz w:val="20"/>
          <w:szCs w:val="20"/>
        </w:rPr>
      </w:pPr>
      <w:r w:rsidRPr="24A717C2" w:rsidR="0036528F">
        <w:rPr>
          <w:rFonts w:ascii="Calibri" w:hAnsi="Calibri" w:cs="Arial" w:asciiTheme="minorAscii" w:hAnsiTheme="minorAscii"/>
          <w:sz w:val="20"/>
          <w:szCs w:val="20"/>
        </w:rPr>
        <w:t xml:space="preserve">Good analytical skills in gathering and consolidating data and research for practical </w:t>
      </w:r>
      <w:r w:rsidRPr="24A717C2" w:rsidR="0036528F">
        <w:rPr>
          <w:rFonts w:ascii="Calibri" w:hAnsi="Calibri" w:cs="Arial" w:asciiTheme="minorAscii" w:hAnsiTheme="minorAscii"/>
          <w:sz w:val="20"/>
          <w:szCs w:val="20"/>
        </w:rPr>
        <w:t>implementation;</w:t>
      </w:r>
    </w:p>
    <w:p w:rsidRPr="0036528F" w:rsidR="0036528F" w:rsidP="24A717C2" w:rsidRDefault="0036528F" w14:paraId="6AA686F9" w14:textId="3C0BEF23" w14:noSpellErr="1">
      <w:pPr>
        <w:pStyle w:val="Header"/>
        <w:numPr>
          <w:ilvl w:val="0"/>
          <w:numId w:val="28"/>
        </w:numPr>
        <w:ind/>
        <w:jc w:val="both"/>
        <w:rPr>
          <w:rFonts w:ascii="Calibri" w:hAnsi="Calibri" w:cs="Arial" w:asciiTheme="minorAscii" w:hAnsiTheme="minorAscii"/>
          <w:sz w:val="20"/>
          <w:szCs w:val="20"/>
        </w:rPr>
      </w:pPr>
      <w:r w:rsidRPr="24A717C2" w:rsidR="0036528F">
        <w:rPr>
          <w:rFonts w:ascii="Calibri" w:hAnsi="Calibri" w:cs="Arial" w:asciiTheme="minorAscii" w:hAnsiTheme="minorAscii"/>
          <w:sz w:val="20"/>
          <w:szCs w:val="20"/>
        </w:rPr>
        <w:t>Outgoing and initiative-taking person with a goal</w:t>
      </w:r>
      <w:r w:rsidRPr="24A717C2" w:rsidR="00CB6A56">
        <w:rPr>
          <w:rFonts w:ascii="Calibri" w:hAnsi="Calibri" w:cs="Arial" w:asciiTheme="minorAscii" w:hAnsiTheme="minorAscii"/>
          <w:sz w:val="20"/>
          <w:szCs w:val="20"/>
        </w:rPr>
        <w:t>-</w:t>
      </w:r>
      <w:r w:rsidRPr="24A717C2" w:rsidR="0036528F">
        <w:rPr>
          <w:rFonts w:ascii="Calibri" w:hAnsi="Calibri" w:cs="Arial" w:asciiTheme="minorAscii" w:hAnsiTheme="minorAscii"/>
          <w:sz w:val="20"/>
          <w:szCs w:val="20"/>
        </w:rPr>
        <w:t xml:space="preserve">oriented </w:t>
      </w:r>
      <w:r w:rsidRPr="24A717C2" w:rsidR="0036528F">
        <w:rPr>
          <w:rFonts w:ascii="Calibri" w:hAnsi="Calibri" w:cs="Arial" w:asciiTheme="minorAscii" w:hAnsiTheme="minorAscii"/>
          <w:sz w:val="20"/>
          <w:szCs w:val="20"/>
        </w:rPr>
        <w:t>mind-set;</w:t>
      </w:r>
    </w:p>
    <w:p w:rsidRPr="0036528F" w:rsidR="0036528F" w:rsidP="24A717C2" w:rsidRDefault="0036528F" w14:paraId="1194DCB8" w14:textId="54E2A50B" w14:noSpellErr="1">
      <w:pPr>
        <w:pStyle w:val="Header"/>
        <w:numPr>
          <w:ilvl w:val="0"/>
          <w:numId w:val="28"/>
        </w:numPr>
        <w:ind/>
        <w:jc w:val="both"/>
        <w:rPr>
          <w:rFonts w:ascii="Calibri" w:hAnsi="Calibri" w:cs="Arial" w:asciiTheme="minorAscii" w:hAnsiTheme="minorAscii"/>
          <w:sz w:val="20"/>
          <w:szCs w:val="20"/>
        </w:rPr>
      </w:pPr>
      <w:r w:rsidRPr="24A717C2" w:rsidR="0036528F">
        <w:rPr>
          <w:rFonts w:ascii="Calibri" w:hAnsi="Calibri" w:cs="Arial" w:asciiTheme="minorAscii" w:hAnsiTheme="minorAscii"/>
          <w:sz w:val="20"/>
          <w:szCs w:val="20"/>
        </w:rPr>
        <w:t xml:space="preserve">Communicates effectively when working in teams and </w:t>
      </w:r>
      <w:r w:rsidRPr="24A717C2" w:rsidR="0036528F">
        <w:rPr>
          <w:rFonts w:ascii="Calibri" w:hAnsi="Calibri" w:cs="Arial" w:asciiTheme="minorAscii" w:hAnsiTheme="minorAscii"/>
          <w:sz w:val="20"/>
          <w:szCs w:val="20"/>
        </w:rPr>
        <w:t>independently;</w:t>
      </w:r>
    </w:p>
    <w:p w:rsidRPr="0036528F" w:rsidR="0036528F" w:rsidP="24A717C2" w:rsidRDefault="0036528F" w14:paraId="16E445A7" w14:textId="15E283A5" w14:noSpellErr="1">
      <w:pPr>
        <w:pStyle w:val="Header"/>
        <w:numPr>
          <w:ilvl w:val="0"/>
          <w:numId w:val="28"/>
        </w:numPr>
        <w:ind/>
        <w:jc w:val="both"/>
        <w:rPr>
          <w:rFonts w:ascii="Calibri" w:hAnsi="Calibri" w:cs="Arial" w:asciiTheme="minorAscii" w:hAnsiTheme="minorAscii"/>
          <w:sz w:val="20"/>
          <w:szCs w:val="20"/>
        </w:rPr>
      </w:pPr>
      <w:r w:rsidRPr="24A717C2" w:rsidR="0036528F">
        <w:rPr>
          <w:rFonts w:ascii="Calibri" w:hAnsi="Calibri" w:cs="Arial" w:asciiTheme="minorAscii" w:hAnsiTheme="minorAscii"/>
          <w:sz w:val="20"/>
          <w:szCs w:val="20"/>
        </w:rPr>
        <w:t xml:space="preserve">Good in organizing and structuring various tasks and </w:t>
      </w:r>
      <w:r w:rsidRPr="24A717C2" w:rsidR="0036528F">
        <w:rPr>
          <w:rFonts w:ascii="Calibri" w:hAnsi="Calibri" w:cs="Arial" w:asciiTheme="minorAscii" w:hAnsiTheme="minorAscii"/>
          <w:sz w:val="20"/>
          <w:szCs w:val="20"/>
        </w:rPr>
        <w:t>responsibilities;</w:t>
      </w:r>
      <w:r w:rsidRPr="24A717C2" w:rsidR="0036528F">
        <w:rPr>
          <w:rFonts w:ascii="Calibri" w:hAnsi="Calibri" w:cs="Arial" w:asciiTheme="minorAscii" w:hAnsiTheme="minorAscii"/>
          <w:sz w:val="20"/>
          <w:szCs w:val="20"/>
        </w:rPr>
        <w:t xml:space="preserve"> </w:t>
      </w:r>
    </w:p>
    <w:p w:rsidRPr="0036528F" w:rsidR="0036528F" w:rsidP="24A717C2" w:rsidRDefault="0036528F" w14:paraId="104B510D" w14:textId="2F0BB107" w14:noSpellErr="1">
      <w:pPr>
        <w:pStyle w:val="Header"/>
        <w:numPr>
          <w:ilvl w:val="0"/>
          <w:numId w:val="28"/>
        </w:numPr>
        <w:ind/>
        <w:jc w:val="both"/>
        <w:rPr>
          <w:rFonts w:ascii="Calibri" w:hAnsi="Calibri" w:cs="Arial" w:asciiTheme="minorAscii" w:hAnsiTheme="minorAscii"/>
          <w:sz w:val="20"/>
          <w:szCs w:val="20"/>
        </w:rPr>
      </w:pPr>
      <w:r w:rsidRPr="24A717C2" w:rsidR="0036528F">
        <w:rPr>
          <w:rFonts w:ascii="Calibri" w:hAnsi="Calibri" w:cs="Arial" w:asciiTheme="minorAscii" w:hAnsiTheme="minorAscii"/>
          <w:sz w:val="20"/>
          <w:szCs w:val="20"/>
        </w:rPr>
        <w:t xml:space="preserve">Displays cultural, gender, religion, race, nationality and age sensitivity and </w:t>
      </w:r>
      <w:r w:rsidRPr="24A717C2" w:rsidR="0036528F">
        <w:rPr>
          <w:rFonts w:ascii="Calibri" w:hAnsi="Calibri" w:cs="Arial" w:asciiTheme="minorAscii" w:hAnsiTheme="minorAscii"/>
          <w:sz w:val="20"/>
          <w:szCs w:val="20"/>
        </w:rPr>
        <w:t>adaptability;</w:t>
      </w:r>
    </w:p>
    <w:p w:rsidRPr="0036528F" w:rsidR="0036528F" w:rsidP="24A717C2" w:rsidRDefault="0036528F" w14:paraId="34711B84" w14:textId="6FF542AC" w14:noSpellErr="1">
      <w:pPr>
        <w:pStyle w:val="Header"/>
        <w:numPr>
          <w:ilvl w:val="0"/>
          <w:numId w:val="28"/>
        </w:numPr>
        <w:ind/>
        <w:jc w:val="both"/>
        <w:rPr>
          <w:rFonts w:ascii="Calibri" w:hAnsi="Calibri" w:cs="Arial" w:asciiTheme="minorAscii" w:hAnsiTheme="minorAscii"/>
          <w:sz w:val="20"/>
          <w:szCs w:val="20"/>
        </w:rPr>
      </w:pPr>
      <w:r w:rsidRPr="24A717C2" w:rsidR="0036528F">
        <w:rPr>
          <w:rFonts w:ascii="Calibri" w:hAnsi="Calibri" w:cs="Arial" w:asciiTheme="minorAscii" w:hAnsiTheme="minorAscii"/>
          <w:sz w:val="20"/>
          <w:szCs w:val="20"/>
        </w:rPr>
        <w:t xml:space="preserve">Responds positively to feedback and differing points of </w:t>
      </w:r>
      <w:r w:rsidRPr="24A717C2" w:rsidR="0036528F">
        <w:rPr>
          <w:rFonts w:ascii="Calibri" w:hAnsi="Calibri" w:cs="Arial" w:asciiTheme="minorAscii" w:hAnsiTheme="minorAscii"/>
          <w:sz w:val="20"/>
          <w:szCs w:val="20"/>
        </w:rPr>
        <w:t>view;</w:t>
      </w:r>
    </w:p>
    <w:p w:rsidR="00897838" w:rsidP="24A717C2" w:rsidRDefault="0036528F" w14:paraId="638025B3" w14:textId="3741F72B" w14:noSpellErr="1">
      <w:pPr>
        <w:pStyle w:val="Header"/>
        <w:numPr>
          <w:ilvl w:val="0"/>
          <w:numId w:val="28"/>
        </w:numPr>
        <w:ind/>
        <w:jc w:val="both"/>
        <w:rPr>
          <w:rFonts w:ascii="Calibri" w:hAnsi="Calibri" w:cs="Arial" w:asciiTheme="minorAscii" w:hAnsiTheme="minorAscii"/>
          <w:sz w:val="20"/>
          <w:szCs w:val="20"/>
        </w:rPr>
      </w:pPr>
      <w:r w:rsidRPr="24A717C2" w:rsidR="0036528F">
        <w:rPr>
          <w:rFonts w:ascii="Calibri" w:hAnsi="Calibri" w:cs="Arial" w:asciiTheme="minorAscii" w:hAnsiTheme="minorAscii"/>
          <w:sz w:val="20"/>
          <w:szCs w:val="20"/>
        </w:rPr>
        <w:t>Consistently approaches work with energy and a positive, constructive attitude.</w:t>
      </w:r>
    </w:p>
    <w:p w:rsidR="00133CC4" w:rsidP="00133CC4" w:rsidRDefault="00133CC4" w14:paraId="4F436AA9" w14:textId="77777777">
      <w:pPr>
        <w:pStyle w:val="Header"/>
        <w:jc w:val="both"/>
        <w:rPr>
          <w:rFonts w:cs="Arial" w:asciiTheme="minorHAnsi" w:hAnsiTheme="minorHAnsi"/>
          <w:sz w:val="20"/>
        </w:rPr>
      </w:pPr>
    </w:p>
    <w:p w:rsidR="00133CC4" w:rsidP="00133CC4" w:rsidRDefault="00133CC4" w14:paraId="3B08D481" w14:textId="77777777">
      <w:pPr>
        <w:pStyle w:val="Header"/>
        <w:jc w:val="both"/>
        <w:rPr>
          <w:rFonts w:cs="Arial" w:asciiTheme="minorHAnsi" w:hAnsiTheme="minorHAnsi"/>
          <w:sz w:val="20"/>
        </w:rPr>
      </w:pPr>
    </w:p>
    <w:p w:rsidRPr="005B4775" w:rsidR="005B4775" w:rsidP="005B4775" w:rsidRDefault="005B4775" w14:paraId="1CC79B85" w14:textId="77777777">
      <w:pPr>
        <w:pStyle w:val="Header"/>
        <w:jc w:val="both"/>
        <w:rPr>
          <w:rFonts w:cs="Arial" w:asciiTheme="minorHAnsi" w:hAnsiTheme="minorHAnsi"/>
          <w:b/>
          <w:bCs/>
          <w:sz w:val="20"/>
        </w:rPr>
      </w:pPr>
      <w:r w:rsidRPr="005B4775">
        <w:rPr>
          <w:rFonts w:cs="Arial" w:asciiTheme="minorHAnsi" w:hAnsiTheme="minorHAnsi"/>
          <w:b/>
          <w:bCs/>
          <w:sz w:val="20"/>
        </w:rPr>
        <w:t>Learning Opportunities</w:t>
      </w:r>
    </w:p>
    <w:p w:rsidRPr="005B4775" w:rsidR="005B4775" w:rsidP="005B4775" w:rsidRDefault="005B4775" w14:paraId="30A60433" w14:textId="77777777">
      <w:pPr>
        <w:pStyle w:val="Header"/>
        <w:jc w:val="both"/>
        <w:rPr>
          <w:rFonts w:cs="Arial" w:asciiTheme="minorHAnsi" w:hAnsiTheme="minorHAnsi"/>
          <w:sz w:val="20"/>
        </w:rPr>
      </w:pPr>
      <w:r w:rsidRPr="005B4775">
        <w:rPr>
          <w:rFonts w:cs="Arial" w:asciiTheme="minorHAnsi" w:hAnsiTheme="minorHAnsi"/>
          <w:sz w:val="20"/>
        </w:rPr>
        <w:t>The fellowship will provide opportunities for:</w:t>
      </w:r>
    </w:p>
    <w:p w:rsidRPr="005B4775" w:rsidR="005B4775" w:rsidP="005B4775" w:rsidRDefault="005B4775" w14:paraId="6BFBEBEC" w14:textId="77777777">
      <w:pPr>
        <w:pStyle w:val="Header"/>
        <w:numPr>
          <w:ilvl w:val="0"/>
          <w:numId w:val="27"/>
        </w:numPr>
        <w:jc w:val="both"/>
        <w:rPr>
          <w:rFonts w:cs="Arial" w:asciiTheme="minorHAnsi" w:hAnsiTheme="minorHAnsi"/>
          <w:sz w:val="20"/>
        </w:rPr>
      </w:pPr>
      <w:r w:rsidRPr="005B4775">
        <w:rPr>
          <w:rFonts w:cs="Arial" w:asciiTheme="minorHAnsi" w:hAnsiTheme="minorHAnsi"/>
          <w:sz w:val="20"/>
        </w:rPr>
        <w:t>Gaining hands-on experience in economic analysis and policy research in a UNDP regional setting.</w:t>
      </w:r>
    </w:p>
    <w:p w:rsidRPr="005B4775" w:rsidR="005B4775" w:rsidP="005B4775" w:rsidRDefault="005B4775" w14:paraId="3A969CF1" w14:textId="77777777">
      <w:pPr>
        <w:pStyle w:val="Header"/>
        <w:numPr>
          <w:ilvl w:val="0"/>
          <w:numId w:val="27"/>
        </w:numPr>
        <w:jc w:val="both"/>
        <w:rPr>
          <w:rFonts w:cs="Arial" w:asciiTheme="minorHAnsi" w:hAnsiTheme="minorHAnsi"/>
          <w:sz w:val="20"/>
        </w:rPr>
      </w:pPr>
      <w:r w:rsidRPr="005B4775">
        <w:rPr>
          <w:rFonts w:cs="Arial" w:asciiTheme="minorHAnsi" w:hAnsiTheme="minorHAnsi"/>
          <w:sz w:val="20"/>
        </w:rPr>
        <w:t>Learning from experienced senior economists and development practitioners.</w:t>
      </w:r>
    </w:p>
    <w:p w:rsidRPr="005B4775" w:rsidR="005B4775" w:rsidP="005B4775" w:rsidRDefault="005B4775" w14:paraId="3F0FAC15" w14:textId="77777777">
      <w:pPr>
        <w:pStyle w:val="Header"/>
        <w:numPr>
          <w:ilvl w:val="0"/>
          <w:numId w:val="27"/>
        </w:numPr>
        <w:jc w:val="both"/>
        <w:rPr>
          <w:rFonts w:cs="Arial" w:asciiTheme="minorHAnsi" w:hAnsiTheme="minorHAnsi"/>
          <w:sz w:val="20"/>
        </w:rPr>
      </w:pPr>
      <w:r w:rsidRPr="005B4775">
        <w:rPr>
          <w:rFonts w:cs="Arial" w:asciiTheme="minorHAnsi" w:hAnsiTheme="minorHAnsi"/>
          <w:sz w:val="20"/>
        </w:rPr>
        <w:t>Contributing to high-impact policy papers and discussions on inclusive growth, resilience, and sustainability.</w:t>
      </w:r>
    </w:p>
    <w:p w:rsidRPr="005B4775" w:rsidR="005B4775" w:rsidP="005B4775" w:rsidRDefault="005B4775" w14:paraId="574975FF" w14:textId="77777777">
      <w:pPr>
        <w:pStyle w:val="Header"/>
        <w:numPr>
          <w:ilvl w:val="0"/>
          <w:numId w:val="27"/>
        </w:numPr>
        <w:jc w:val="both"/>
        <w:rPr>
          <w:rFonts w:cs="Arial" w:asciiTheme="minorHAnsi" w:hAnsiTheme="minorHAnsi"/>
          <w:sz w:val="20"/>
        </w:rPr>
      </w:pPr>
      <w:r w:rsidRPr="005B4775">
        <w:rPr>
          <w:rFonts w:cs="Arial" w:asciiTheme="minorHAnsi" w:hAnsiTheme="minorHAnsi"/>
          <w:sz w:val="20"/>
        </w:rPr>
        <w:t>Developing technical skills in statistical and econometric analysis through real-world applications.</w:t>
      </w:r>
    </w:p>
    <w:p w:rsidRPr="005B4775" w:rsidR="005B4775" w:rsidP="005B4775" w:rsidRDefault="005B4775" w14:paraId="3840A5B5" w14:textId="77777777">
      <w:pPr>
        <w:pStyle w:val="Header"/>
        <w:numPr>
          <w:ilvl w:val="0"/>
          <w:numId w:val="27"/>
        </w:numPr>
        <w:jc w:val="both"/>
        <w:rPr>
          <w:rFonts w:cs="Arial" w:asciiTheme="minorHAnsi" w:hAnsiTheme="minorHAnsi"/>
          <w:sz w:val="20"/>
        </w:rPr>
      </w:pPr>
      <w:r w:rsidRPr="005B4775">
        <w:rPr>
          <w:rFonts w:cs="Arial" w:asciiTheme="minorHAnsi" w:hAnsiTheme="minorHAnsi"/>
          <w:sz w:val="20"/>
        </w:rPr>
        <w:t>Enhancing professional networks within the UN system, academia, and policy-making circles.</w:t>
      </w:r>
    </w:p>
    <w:p w:rsidRPr="00F20631" w:rsidR="00133CC4" w:rsidP="00133CC4" w:rsidRDefault="00133CC4" w14:paraId="43985DAC" w14:textId="77777777">
      <w:pPr>
        <w:pStyle w:val="Header"/>
        <w:jc w:val="both"/>
        <w:rPr>
          <w:rFonts w:cs="Arial" w:asciiTheme="minorHAnsi" w:hAnsiTheme="minorHAnsi"/>
          <w:sz w:val="20"/>
        </w:rPr>
      </w:pPr>
    </w:p>
    <w:sectPr w:rsidRPr="00F20631" w:rsidR="00133CC4" w:rsidSect="00A13D39">
      <w:headerReference w:type="default" r:id="rId12"/>
      <w:footerReference w:type="default" r:id="rId13"/>
      <w:headerReference w:type="first" r:id="rId14"/>
      <w:footerReference w:type="first" r:id="rId15"/>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91CCC" w:rsidRDefault="00091CCC" w14:paraId="4F979EFE" w14:textId="77777777">
      <w:r>
        <w:separator/>
      </w:r>
    </w:p>
  </w:endnote>
  <w:endnote w:type="continuationSeparator" w:id="0">
    <w:p w:rsidR="00091CCC" w:rsidRDefault="00091CCC" w14:paraId="59F4C61B" w14:textId="77777777">
      <w:r>
        <w:continuationSeparator/>
      </w:r>
    </w:p>
  </w:endnote>
  <w:endnote w:type="continuationNotice" w:id="1">
    <w:p w:rsidR="0046259B" w:rsidRDefault="0046259B" w14:paraId="02E6A18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91CCC" w:rsidRDefault="00091CCC" w14:paraId="1B5E772F" w14:textId="77777777">
      <w:r>
        <w:separator/>
      </w:r>
    </w:p>
  </w:footnote>
  <w:footnote w:type="continuationSeparator" w:id="0">
    <w:p w:rsidR="00091CCC" w:rsidRDefault="00091CCC" w14:paraId="6676A623" w14:textId="77777777">
      <w:r>
        <w:continuationSeparator/>
      </w:r>
    </w:p>
  </w:footnote>
  <w:footnote w:type="continuationNotice" w:id="1">
    <w:p w:rsidR="0046259B" w:rsidRDefault="0046259B" w14:paraId="0B730848"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7">
    <w:nsid w:val="796b8b3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3E52A0"/>
    <w:multiLevelType w:val="multilevel"/>
    <w:tmpl w:val="2056CEB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6C62E0"/>
    <w:multiLevelType w:val="multilevel"/>
    <w:tmpl w:val="016E33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1"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7DFC0130"/>
    <w:multiLevelType w:val="multilevel"/>
    <w:tmpl w:val="9DEC02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28">
    <w:abstractNumId w:val="27"/>
  </w:num>
  <w:num w:numId="1" w16cid:durableId="807820499">
    <w:abstractNumId w:val="13"/>
  </w:num>
  <w:num w:numId="2" w16cid:durableId="1557930286">
    <w:abstractNumId w:val="20"/>
  </w:num>
  <w:num w:numId="3" w16cid:durableId="1469005628">
    <w:abstractNumId w:val="5"/>
  </w:num>
  <w:num w:numId="4" w16cid:durableId="1725524559">
    <w:abstractNumId w:val="10"/>
  </w:num>
  <w:num w:numId="5" w16cid:durableId="2085444126">
    <w:abstractNumId w:val="19"/>
  </w:num>
  <w:num w:numId="6" w16cid:durableId="1038816187">
    <w:abstractNumId w:val="16"/>
  </w:num>
  <w:num w:numId="7" w16cid:durableId="692728907">
    <w:abstractNumId w:val="22"/>
  </w:num>
  <w:num w:numId="8" w16cid:durableId="163785505">
    <w:abstractNumId w:val="8"/>
  </w:num>
  <w:num w:numId="9" w16cid:durableId="1560555988">
    <w:abstractNumId w:val="23"/>
  </w:num>
  <w:num w:numId="10" w16cid:durableId="1506091023">
    <w:abstractNumId w:val="0"/>
  </w:num>
  <w:num w:numId="11" w16cid:durableId="46347100">
    <w:abstractNumId w:val="11"/>
  </w:num>
  <w:num w:numId="12" w16cid:durableId="1596862471">
    <w:abstractNumId w:val="6"/>
  </w:num>
  <w:num w:numId="13" w16cid:durableId="1685473579">
    <w:abstractNumId w:val="21"/>
  </w:num>
  <w:num w:numId="14" w16cid:durableId="1571696594">
    <w:abstractNumId w:val="2"/>
  </w:num>
  <w:num w:numId="15" w16cid:durableId="1051885484">
    <w:abstractNumId w:val="18"/>
  </w:num>
  <w:num w:numId="16" w16cid:durableId="356733">
    <w:abstractNumId w:val="15"/>
  </w:num>
  <w:num w:numId="17" w16cid:durableId="2058628101">
    <w:abstractNumId w:val="4"/>
  </w:num>
  <w:num w:numId="18" w16cid:durableId="1409381875">
    <w:abstractNumId w:val="1"/>
  </w:num>
  <w:num w:numId="19" w16cid:durableId="1578829886">
    <w:abstractNumId w:val="7"/>
  </w:num>
  <w:num w:numId="20" w16cid:durableId="490415448">
    <w:abstractNumId w:val="12"/>
  </w:num>
  <w:num w:numId="21" w16cid:durableId="1764691080">
    <w:abstractNumId w:val="25"/>
  </w:num>
  <w:num w:numId="22" w16cid:durableId="1731801743">
    <w:abstractNumId w:val="14"/>
  </w:num>
  <w:num w:numId="23" w16cid:durableId="1735929258">
    <w:abstractNumId w:val="9"/>
  </w:num>
  <w:num w:numId="24" w16cid:durableId="1699741796">
    <w:abstractNumId w:val="24"/>
  </w:num>
  <w:num w:numId="25" w16cid:durableId="1058895940">
    <w:abstractNumId w:val="17"/>
  </w:num>
  <w:num w:numId="26" w16cid:durableId="301034893">
    <w:abstractNumId w:val="26"/>
  </w:num>
  <w:num w:numId="27" w16cid:durableId="1863394590">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0728"/>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E80"/>
    <w:rsid w:val="000A4F00"/>
    <w:rsid w:val="000B06AE"/>
    <w:rsid w:val="000B14BC"/>
    <w:rsid w:val="000B4C4F"/>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3CC4"/>
    <w:rsid w:val="00135960"/>
    <w:rsid w:val="00140F65"/>
    <w:rsid w:val="00142758"/>
    <w:rsid w:val="00143ADE"/>
    <w:rsid w:val="00147809"/>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99"/>
    <w:rsid w:val="001933F7"/>
    <w:rsid w:val="001942B9"/>
    <w:rsid w:val="001966A9"/>
    <w:rsid w:val="00196D86"/>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1C1A"/>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C73E6"/>
    <w:rsid w:val="003D4D68"/>
    <w:rsid w:val="003D52ED"/>
    <w:rsid w:val="003F35C2"/>
    <w:rsid w:val="003F47AD"/>
    <w:rsid w:val="003F73F9"/>
    <w:rsid w:val="00400665"/>
    <w:rsid w:val="004020C9"/>
    <w:rsid w:val="004075BD"/>
    <w:rsid w:val="00413B1F"/>
    <w:rsid w:val="00414448"/>
    <w:rsid w:val="00414B5C"/>
    <w:rsid w:val="004151A6"/>
    <w:rsid w:val="004219A3"/>
    <w:rsid w:val="0042396C"/>
    <w:rsid w:val="00424D6E"/>
    <w:rsid w:val="004300EB"/>
    <w:rsid w:val="00431887"/>
    <w:rsid w:val="00435B34"/>
    <w:rsid w:val="00443590"/>
    <w:rsid w:val="004451E2"/>
    <w:rsid w:val="00445796"/>
    <w:rsid w:val="00446FF5"/>
    <w:rsid w:val="00450C69"/>
    <w:rsid w:val="00451CA1"/>
    <w:rsid w:val="00453BEC"/>
    <w:rsid w:val="0045455E"/>
    <w:rsid w:val="0046259B"/>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16D5"/>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2521"/>
    <w:rsid w:val="0059342C"/>
    <w:rsid w:val="005A4AFC"/>
    <w:rsid w:val="005A5E7C"/>
    <w:rsid w:val="005B1131"/>
    <w:rsid w:val="005B4775"/>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57F7B"/>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A49A8"/>
    <w:rsid w:val="006D036F"/>
    <w:rsid w:val="006D09B4"/>
    <w:rsid w:val="006D3EBA"/>
    <w:rsid w:val="006D4BE3"/>
    <w:rsid w:val="006E4173"/>
    <w:rsid w:val="006E42E7"/>
    <w:rsid w:val="006E4D83"/>
    <w:rsid w:val="00701E85"/>
    <w:rsid w:val="00702C54"/>
    <w:rsid w:val="00703C13"/>
    <w:rsid w:val="00703DDA"/>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C7488"/>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073B7"/>
    <w:rsid w:val="00815F35"/>
    <w:rsid w:val="00816F1D"/>
    <w:rsid w:val="008302DA"/>
    <w:rsid w:val="00830760"/>
    <w:rsid w:val="00836073"/>
    <w:rsid w:val="00847E47"/>
    <w:rsid w:val="0085273C"/>
    <w:rsid w:val="00857727"/>
    <w:rsid w:val="00857DA2"/>
    <w:rsid w:val="00862E2E"/>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07FB"/>
    <w:rsid w:val="00923134"/>
    <w:rsid w:val="009238B7"/>
    <w:rsid w:val="00923BF4"/>
    <w:rsid w:val="009246E4"/>
    <w:rsid w:val="0092714A"/>
    <w:rsid w:val="00931A7D"/>
    <w:rsid w:val="009330DE"/>
    <w:rsid w:val="009343D5"/>
    <w:rsid w:val="00943B87"/>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04CD2"/>
    <w:rsid w:val="00A11D1C"/>
    <w:rsid w:val="00A120B3"/>
    <w:rsid w:val="00A1286F"/>
    <w:rsid w:val="00A13D39"/>
    <w:rsid w:val="00A1571A"/>
    <w:rsid w:val="00A22A18"/>
    <w:rsid w:val="00A26E4D"/>
    <w:rsid w:val="00A47808"/>
    <w:rsid w:val="00A551BB"/>
    <w:rsid w:val="00A56DAF"/>
    <w:rsid w:val="00A601F8"/>
    <w:rsid w:val="00A74357"/>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0638"/>
    <w:rsid w:val="00B07E49"/>
    <w:rsid w:val="00B12895"/>
    <w:rsid w:val="00B12AA2"/>
    <w:rsid w:val="00B12B04"/>
    <w:rsid w:val="00B321D9"/>
    <w:rsid w:val="00B34135"/>
    <w:rsid w:val="00B40444"/>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5B50"/>
    <w:rsid w:val="00BD69BC"/>
    <w:rsid w:val="00C01228"/>
    <w:rsid w:val="00C03A19"/>
    <w:rsid w:val="00C06C6D"/>
    <w:rsid w:val="00C128CD"/>
    <w:rsid w:val="00C1384B"/>
    <w:rsid w:val="00C15785"/>
    <w:rsid w:val="00C25886"/>
    <w:rsid w:val="00C262C3"/>
    <w:rsid w:val="00C452E2"/>
    <w:rsid w:val="00C45A09"/>
    <w:rsid w:val="00C51BD8"/>
    <w:rsid w:val="00C61A97"/>
    <w:rsid w:val="00C63661"/>
    <w:rsid w:val="00C6546B"/>
    <w:rsid w:val="00C70BFB"/>
    <w:rsid w:val="00C823C4"/>
    <w:rsid w:val="00C84D3F"/>
    <w:rsid w:val="00C87E31"/>
    <w:rsid w:val="00C9739A"/>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3FD1"/>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3693"/>
    <w:rsid w:val="00DD43D9"/>
    <w:rsid w:val="00DD5D2D"/>
    <w:rsid w:val="00DD637E"/>
    <w:rsid w:val="00DD6FC7"/>
    <w:rsid w:val="00DF207F"/>
    <w:rsid w:val="00DF2F25"/>
    <w:rsid w:val="00E11404"/>
    <w:rsid w:val="00E13B8F"/>
    <w:rsid w:val="00E14F46"/>
    <w:rsid w:val="00E21D22"/>
    <w:rsid w:val="00E21E99"/>
    <w:rsid w:val="00E235B1"/>
    <w:rsid w:val="00E23922"/>
    <w:rsid w:val="00E31C10"/>
    <w:rsid w:val="00E36295"/>
    <w:rsid w:val="00E42C2F"/>
    <w:rsid w:val="00E43801"/>
    <w:rsid w:val="00E539CA"/>
    <w:rsid w:val="00E55D9A"/>
    <w:rsid w:val="00E560D4"/>
    <w:rsid w:val="00E56B39"/>
    <w:rsid w:val="00E60ECC"/>
    <w:rsid w:val="00E625E7"/>
    <w:rsid w:val="00E7290B"/>
    <w:rsid w:val="00E73CCD"/>
    <w:rsid w:val="00E73F0B"/>
    <w:rsid w:val="00E8606F"/>
    <w:rsid w:val="00E87C22"/>
    <w:rsid w:val="00EA063B"/>
    <w:rsid w:val="00EA0AE9"/>
    <w:rsid w:val="00EA28FF"/>
    <w:rsid w:val="00EB47A2"/>
    <w:rsid w:val="00EC0FF7"/>
    <w:rsid w:val="00ED0C31"/>
    <w:rsid w:val="00ED48BE"/>
    <w:rsid w:val="00EE0144"/>
    <w:rsid w:val="00EE0C1C"/>
    <w:rsid w:val="00EE34C2"/>
    <w:rsid w:val="00EE5405"/>
    <w:rsid w:val="00EF3CDD"/>
    <w:rsid w:val="00F05BC2"/>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4590"/>
    <w:rsid w:val="00FB5BA3"/>
    <w:rsid w:val="00FC0930"/>
    <w:rsid w:val="00FC3BF7"/>
    <w:rsid w:val="00FD44C2"/>
    <w:rsid w:val="00FD5412"/>
    <w:rsid w:val="00FD613A"/>
    <w:rsid w:val="00FE6DDC"/>
    <w:rsid w:val="00FF1837"/>
    <w:rsid w:val="0431D612"/>
    <w:rsid w:val="144F5646"/>
    <w:rsid w:val="24A717C2"/>
    <w:rsid w:val="26E5A46E"/>
    <w:rsid w:val="6286CDD1"/>
    <w:rsid w:val="76412BF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paragraph" w:styleId="Heading3">
    <w:name w:val="heading 3"/>
    <w:basedOn w:val="Normal"/>
    <w:next w:val="Normal"/>
    <w:link w:val="Heading3Char"/>
    <w:semiHidden/>
    <w:unhideWhenUsed/>
    <w:qFormat/>
    <w:rsid w:val="00133CC4"/>
    <w:pPr>
      <w:keepNext/>
      <w:keepLines/>
      <w:spacing w:before="40"/>
      <w:outlineLvl w:val="2"/>
    </w:pPr>
    <w:rPr>
      <w:rFonts w:asciiTheme="majorHAnsi" w:hAnsiTheme="majorHAnsi" w:eastAsiaTheme="majorEastAsia" w:cstheme="majorBidi"/>
      <w:color w:val="1F4D78" w:themeColor="accent1" w:themeShade="7F"/>
      <w:sz w:val="24"/>
      <w:szCs w:val="24"/>
    </w:rPr>
  </w:style>
  <w:style w:type="paragraph" w:styleId="Heading4">
    <w:name w:val="heading 4"/>
    <w:basedOn w:val="Normal"/>
    <w:next w:val="Normal"/>
    <w:link w:val="Heading4Char"/>
    <w:semiHidden/>
    <w:unhideWhenUsed/>
    <w:qFormat/>
    <w:rsid w:val="00133CC4"/>
    <w:pPr>
      <w:keepNext/>
      <w:keepLines/>
      <w:spacing w:before="40"/>
      <w:outlineLvl w:val="3"/>
    </w:pPr>
    <w:rPr>
      <w:rFonts w:asciiTheme="majorHAnsi" w:hAnsiTheme="majorHAnsi" w:eastAsiaTheme="majorEastAsia" w:cstheme="majorBidi"/>
      <w:i/>
      <w:iCs/>
      <w:color w:val="2E74B5" w:themeColor="accent1" w:themeShade="BF"/>
    </w:rPr>
  </w:style>
  <w:style w:type="paragraph" w:styleId="Heading5">
    <w:name w:val="heading 5"/>
    <w:basedOn w:val="Normal"/>
    <w:next w:val="Normal"/>
    <w:link w:val="Heading5Char"/>
    <w:semiHidden/>
    <w:unhideWhenUsed/>
    <w:qFormat/>
    <w:rsid w:val="00133CC4"/>
    <w:pPr>
      <w:keepNext/>
      <w:keepLines/>
      <w:spacing w:before="40"/>
      <w:outlineLvl w:val="4"/>
    </w:pPr>
    <w:rPr>
      <w:rFonts w:asciiTheme="majorHAnsi" w:hAnsiTheme="majorHAnsi" w:eastAsiaTheme="majorEastAsia" w:cstheme="majorBidi"/>
      <w:color w:val="2E74B5" w:themeColor="accent1" w:themeShade="BF"/>
    </w:rPr>
  </w:style>
  <w:style w:type="paragraph" w:styleId="Heading6">
    <w:name w:val="heading 6"/>
    <w:basedOn w:val="Normal"/>
    <w:next w:val="Normal"/>
    <w:link w:val="Heading6Char"/>
    <w:semiHidden/>
    <w:unhideWhenUsed/>
    <w:qFormat/>
    <w:rsid w:val="00133CC4"/>
    <w:pPr>
      <w:keepNext/>
      <w:keepLines/>
      <w:spacing w:before="40"/>
      <w:outlineLvl w:val="5"/>
    </w:pPr>
    <w:rPr>
      <w:rFonts w:asciiTheme="majorHAnsi" w:hAnsiTheme="majorHAnsi" w:eastAsiaTheme="majorEastAsia" w:cstheme="majorBidi"/>
      <w:color w:val="1F4D78" w:themeColor="accent1" w:themeShade="7F"/>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character" w:styleId="Heading3Char" w:customStyle="1">
    <w:name w:val="Heading 3 Char"/>
    <w:basedOn w:val="DefaultParagraphFont"/>
    <w:link w:val="Heading3"/>
    <w:semiHidden/>
    <w:rsid w:val="00133CC4"/>
    <w:rPr>
      <w:rFonts w:asciiTheme="majorHAnsi" w:hAnsiTheme="majorHAnsi" w:eastAsiaTheme="majorEastAsia" w:cstheme="majorBidi"/>
      <w:color w:val="1F4D78" w:themeColor="accent1" w:themeShade="7F"/>
      <w:sz w:val="24"/>
      <w:szCs w:val="24"/>
      <w:lang w:val="en-US" w:eastAsia="en-US"/>
    </w:rPr>
  </w:style>
  <w:style w:type="character" w:styleId="Heading4Char" w:customStyle="1">
    <w:name w:val="Heading 4 Char"/>
    <w:basedOn w:val="DefaultParagraphFont"/>
    <w:link w:val="Heading4"/>
    <w:semiHidden/>
    <w:rsid w:val="00133CC4"/>
    <w:rPr>
      <w:rFonts w:asciiTheme="majorHAnsi" w:hAnsiTheme="majorHAnsi" w:eastAsiaTheme="majorEastAsia" w:cstheme="majorBidi"/>
      <w:i/>
      <w:iCs/>
      <w:color w:val="2E74B5" w:themeColor="accent1" w:themeShade="BF"/>
      <w:lang w:val="en-US" w:eastAsia="en-US"/>
    </w:rPr>
  </w:style>
  <w:style w:type="character" w:styleId="Heading5Char" w:customStyle="1">
    <w:name w:val="Heading 5 Char"/>
    <w:basedOn w:val="DefaultParagraphFont"/>
    <w:link w:val="Heading5"/>
    <w:semiHidden/>
    <w:rsid w:val="00133CC4"/>
    <w:rPr>
      <w:rFonts w:asciiTheme="majorHAnsi" w:hAnsiTheme="majorHAnsi" w:eastAsiaTheme="majorEastAsia" w:cstheme="majorBidi"/>
      <w:color w:val="2E74B5" w:themeColor="accent1" w:themeShade="BF"/>
      <w:lang w:val="en-US" w:eastAsia="en-US"/>
    </w:rPr>
  </w:style>
  <w:style w:type="character" w:styleId="Heading6Char" w:customStyle="1">
    <w:name w:val="Heading 6 Char"/>
    <w:basedOn w:val="DefaultParagraphFont"/>
    <w:link w:val="Heading6"/>
    <w:semiHidden/>
    <w:rsid w:val="00133CC4"/>
    <w:rPr>
      <w:rFonts w:asciiTheme="majorHAnsi" w:hAnsiTheme="majorHAnsi" w:eastAsiaTheme="majorEastAsia" w:cstheme="majorBidi"/>
      <w:color w:val="1F4D78" w:themeColor="accent1" w:themeShade="7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524952">
      <w:bodyDiv w:val="1"/>
      <w:marLeft w:val="0"/>
      <w:marRight w:val="0"/>
      <w:marTop w:val="0"/>
      <w:marBottom w:val="0"/>
      <w:divBdr>
        <w:top w:val="none" w:sz="0" w:space="0" w:color="auto"/>
        <w:left w:val="none" w:sz="0" w:space="0" w:color="auto"/>
        <w:bottom w:val="none" w:sz="0" w:space="0" w:color="auto"/>
        <w:right w:val="none" w:sz="0" w:space="0" w:color="auto"/>
      </w:divBdr>
      <w:divsChild>
        <w:div w:id="1619291899">
          <w:marLeft w:val="0"/>
          <w:marRight w:val="0"/>
          <w:marTop w:val="0"/>
          <w:marBottom w:val="0"/>
          <w:divBdr>
            <w:top w:val="none" w:sz="0" w:space="0" w:color="auto"/>
            <w:left w:val="none" w:sz="0" w:space="0" w:color="auto"/>
            <w:bottom w:val="none" w:sz="0" w:space="0" w:color="auto"/>
            <w:right w:val="none" w:sz="0" w:space="0" w:color="auto"/>
          </w:divBdr>
        </w:div>
        <w:div w:id="1150484671">
          <w:marLeft w:val="0"/>
          <w:marRight w:val="0"/>
          <w:marTop w:val="0"/>
          <w:marBottom w:val="0"/>
          <w:divBdr>
            <w:top w:val="none" w:sz="0" w:space="0" w:color="auto"/>
            <w:left w:val="none" w:sz="0" w:space="0" w:color="auto"/>
            <w:bottom w:val="none" w:sz="0" w:space="0" w:color="auto"/>
            <w:right w:val="none" w:sz="0" w:space="0" w:color="auto"/>
          </w:divBdr>
        </w:div>
        <w:div w:id="412774882">
          <w:marLeft w:val="0"/>
          <w:marRight w:val="0"/>
          <w:marTop w:val="0"/>
          <w:marBottom w:val="0"/>
          <w:divBdr>
            <w:top w:val="none" w:sz="0" w:space="0" w:color="auto"/>
            <w:left w:val="none" w:sz="0" w:space="0" w:color="auto"/>
            <w:bottom w:val="none" w:sz="0" w:space="0" w:color="auto"/>
            <w:right w:val="none" w:sz="0" w:space="0" w:color="auto"/>
          </w:divBdr>
        </w:div>
      </w:divsChild>
    </w:div>
    <w:div w:id="639310283">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957836935">
      <w:bodyDiv w:val="1"/>
      <w:marLeft w:val="0"/>
      <w:marRight w:val="0"/>
      <w:marTop w:val="0"/>
      <w:marBottom w:val="0"/>
      <w:divBdr>
        <w:top w:val="none" w:sz="0" w:space="0" w:color="auto"/>
        <w:left w:val="none" w:sz="0" w:space="0" w:color="auto"/>
        <w:bottom w:val="none" w:sz="0" w:space="0" w:color="auto"/>
        <w:right w:val="none" w:sz="0" w:space="0" w:color="auto"/>
      </w:divBdr>
      <w:divsChild>
        <w:div w:id="493909445">
          <w:marLeft w:val="0"/>
          <w:marRight w:val="0"/>
          <w:marTop w:val="0"/>
          <w:marBottom w:val="160"/>
          <w:divBdr>
            <w:top w:val="none" w:sz="0" w:space="0" w:color="auto"/>
            <w:left w:val="none" w:sz="0" w:space="0" w:color="auto"/>
            <w:bottom w:val="none" w:sz="0" w:space="0" w:color="auto"/>
            <w:right w:val="none" w:sz="0" w:space="0" w:color="auto"/>
          </w:divBdr>
        </w:div>
        <w:div w:id="913003074">
          <w:marLeft w:val="0"/>
          <w:marRight w:val="0"/>
          <w:marTop w:val="0"/>
          <w:marBottom w:val="160"/>
          <w:divBdr>
            <w:top w:val="none" w:sz="0" w:space="0" w:color="auto"/>
            <w:left w:val="none" w:sz="0" w:space="0" w:color="auto"/>
            <w:bottom w:val="none" w:sz="0" w:space="0" w:color="auto"/>
            <w:right w:val="none" w:sz="0" w:space="0" w:color="auto"/>
          </w:divBdr>
        </w:div>
        <w:div w:id="659770718">
          <w:marLeft w:val="0"/>
          <w:marRight w:val="0"/>
          <w:marTop w:val="0"/>
          <w:marBottom w:val="160"/>
          <w:divBdr>
            <w:top w:val="none" w:sz="0" w:space="0" w:color="auto"/>
            <w:left w:val="none" w:sz="0" w:space="0" w:color="auto"/>
            <w:bottom w:val="none" w:sz="0" w:space="0" w:color="auto"/>
            <w:right w:val="none" w:sz="0" w:space="0" w:color="auto"/>
          </w:divBdr>
        </w:div>
        <w:div w:id="501238063">
          <w:marLeft w:val="0"/>
          <w:marRight w:val="0"/>
          <w:marTop w:val="0"/>
          <w:marBottom w:val="160"/>
          <w:divBdr>
            <w:top w:val="none" w:sz="0" w:space="0" w:color="auto"/>
            <w:left w:val="none" w:sz="0" w:space="0" w:color="auto"/>
            <w:bottom w:val="none" w:sz="0" w:space="0" w:color="auto"/>
            <w:right w:val="none" w:sz="0" w:space="0" w:color="auto"/>
          </w:divBdr>
        </w:div>
      </w:divsChild>
    </w:div>
    <w:div w:id="1022900872">
      <w:bodyDiv w:val="1"/>
      <w:marLeft w:val="0"/>
      <w:marRight w:val="0"/>
      <w:marTop w:val="0"/>
      <w:marBottom w:val="0"/>
      <w:divBdr>
        <w:top w:val="none" w:sz="0" w:space="0" w:color="auto"/>
        <w:left w:val="none" w:sz="0" w:space="0" w:color="auto"/>
        <w:bottom w:val="none" w:sz="0" w:space="0" w:color="auto"/>
        <w:right w:val="none" w:sz="0" w:space="0" w:color="auto"/>
      </w:divBdr>
      <w:divsChild>
        <w:div w:id="1529563680">
          <w:marLeft w:val="0"/>
          <w:marRight w:val="0"/>
          <w:marTop w:val="0"/>
          <w:marBottom w:val="0"/>
          <w:divBdr>
            <w:top w:val="none" w:sz="0" w:space="0" w:color="auto"/>
            <w:left w:val="none" w:sz="0" w:space="0" w:color="auto"/>
            <w:bottom w:val="none" w:sz="0" w:space="0" w:color="auto"/>
            <w:right w:val="none" w:sz="0" w:space="0" w:color="auto"/>
          </w:divBdr>
          <w:divsChild>
            <w:div w:id="1708220959">
              <w:marLeft w:val="0"/>
              <w:marRight w:val="0"/>
              <w:marTop w:val="0"/>
              <w:marBottom w:val="0"/>
              <w:divBdr>
                <w:top w:val="none" w:sz="0" w:space="0" w:color="auto"/>
                <w:left w:val="none" w:sz="0" w:space="0" w:color="auto"/>
                <w:bottom w:val="none" w:sz="0" w:space="0" w:color="auto"/>
                <w:right w:val="none" w:sz="0" w:space="0" w:color="auto"/>
              </w:divBdr>
              <w:divsChild>
                <w:div w:id="1652053370">
                  <w:marLeft w:val="0"/>
                  <w:marRight w:val="0"/>
                  <w:marTop w:val="0"/>
                  <w:marBottom w:val="0"/>
                  <w:divBdr>
                    <w:top w:val="none" w:sz="0" w:space="0" w:color="auto"/>
                    <w:left w:val="none" w:sz="0" w:space="0" w:color="auto"/>
                    <w:bottom w:val="none" w:sz="0" w:space="0" w:color="auto"/>
                    <w:right w:val="none" w:sz="0" w:space="0" w:color="auto"/>
                  </w:divBdr>
                </w:div>
                <w:div w:id="2021663118">
                  <w:marLeft w:val="0"/>
                  <w:marRight w:val="0"/>
                  <w:marTop w:val="0"/>
                  <w:marBottom w:val="0"/>
                  <w:divBdr>
                    <w:top w:val="none" w:sz="0" w:space="0" w:color="auto"/>
                    <w:left w:val="none" w:sz="0" w:space="0" w:color="auto"/>
                    <w:bottom w:val="none" w:sz="0" w:space="0" w:color="auto"/>
                    <w:right w:val="none" w:sz="0" w:space="0" w:color="auto"/>
                  </w:divBdr>
                  <w:divsChild>
                    <w:div w:id="115968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69972">
          <w:marLeft w:val="0"/>
          <w:marRight w:val="0"/>
          <w:marTop w:val="0"/>
          <w:marBottom w:val="0"/>
          <w:divBdr>
            <w:top w:val="none" w:sz="0" w:space="0" w:color="auto"/>
            <w:left w:val="none" w:sz="0" w:space="0" w:color="auto"/>
            <w:bottom w:val="none" w:sz="0" w:space="0" w:color="auto"/>
            <w:right w:val="none" w:sz="0" w:space="0" w:color="auto"/>
          </w:divBdr>
          <w:divsChild>
            <w:div w:id="1994722735">
              <w:marLeft w:val="0"/>
              <w:marRight w:val="0"/>
              <w:marTop w:val="0"/>
              <w:marBottom w:val="0"/>
              <w:divBdr>
                <w:top w:val="none" w:sz="0" w:space="0" w:color="auto"/>
                <w:left w:val="none" w:sz="0" w:space="0" w:color="auto"/>
                <w:bottom w:val="none" w:sz="0" w:space="0" w:color="auto"/>
                <w:right w:val="none" w:sz="0" w:space="0" w:color="auto"/>
              </w:divBdr>
              <w:divsChild>
                <w:div w:id="256210034">
                  <w:marLeft w:val="0"/>
                  <w:marRight w:val="0"/>
                  <w:marTop w:val="0"/>
                  <w:marBottom w:val="0"/>
                  <w:divBdr>
                    <w:top w:val="none" w:sz="0" w:space="0" w:color="auto"/>
                    <w:left w:val="none" w:sz="0" w:space="0" w:color="auto"/>
                    <w:bottom w:val="none" w:sz="0" w:space="0" w:color="auto"/>
                    <w:right w:val="none" w:sz="0" w:space="0" w:color="auto"/>
                  </w:divBdr>
                  <w:divsChild>
                    <w:div w:id="1025137551">
                      <w:marLeft w:val="0"/>
                      <w:marRight w:val="0"/>
                      <w:marTop w:val="0"/>
                      <w:marBottom w:val="0"/>
                      <w:divBdr>
                        <w:top w:val="none" w:sz="0" w:space="0" w:color="auto"/>
                        <w:left w:val="none" w:sz="0" w:space="0" w:color="auto"/>
                        <w:bottom w:val="none" w:sz="0" w:space="0" w:color="auto"/>
                        <w:right w:val="none" w:sz="0" w:space="0" w:color="auto"/>
                      </w:divBdr>
                      <w:divsChild>
                        <w:div w:id="1665620813">
                          <w:marLeft w:val="0"/>
                          <w:marRight w:val="0"/>
                          <w:marTop w:val="0"/>
                          <w:marBottom w:val="0"/>
                          <w:divBdr>
                            <w:top w:val="none" w:sz="0" w:space="0" w:color="auto"/>
                            <w:left w:val="none" w:sz="0" w:space="0" w:color="auto"/>
                            <w:bottom w:val="none" w:sz="0" w:space="0" w:color="auto"/>
                            <w:right w:val="none" w:sz="0" w:space="0" w:color="auto"/>
                          </w:divBdr>
                          <w:divsChild>
                            <w:div w:id="332071245">
                              <w:marLeft w:val="0"/>
                              <w:marRight w:val="0"/>
                              <w:marTop w:val="0"/>
                              <w:marBottom w:val="0"/>
                              <w:divBdr>
                                <w:top w:val="none" w:sz="0" w:space="0" w:color="auto"/>
                                <w:left w:val="none" w:sz="0" w:space="0" w:color="auto"/>
                                <w:bottom w:val="none" w:sz="0" w:space="0" w:color="auto"/>
                                <w:right w:val="none" w:sz="0" w:space="0" w:color="auto"/>
                              </w:divBdr>
                              <w:divsChild>
                                <w:div w:id="1768428316">
                                  <w:marLeft w:val="0"/>
                                  <w:marRight w:val="0"/>
                                  <w:marTop w:val="0"/>
                                  <w:marBottom w:val="0"/>
                                  <w:divBdr>
                                    <w:top w:val="none" w:sz="0" w:space="0" w:color="auto"/>
                                    <w:left w:val="none" w:sz="0" w:space="0" w:color="auto"/>
                                    <w:bottom w:val="none" w:sz="0" w:space="0" w:color="auto"/>
                                    <w:right w:val="none" w:sz="0" w:space="0" w:color="auto"/>
                                  </w:divBdr>
                                  <w:divsChild>
                                    <w:div w:id="991716299">
                                      <w:marLeft w:val="0"/>
                                      <w:marRight w:val="0"/>
                                      <w:marTop w:val="0"/>
                                      <w:marBottom w:val="0"/>
                                      <w:divBdr>
                                        <w:top w:val="none" w:sz="0" w:space="0" w:color="auto"/>
                                        <w:left w:val="none" w:sz="0" w:space="0" w:color="auto"/>
                                        <w:bottom w:val="none" w:sz="0" w:space="0" w:color="auto"/>
                                        <w:right w:val="none" w:sz="0" w:space="0" w:color="auto"/>
                                      </w:divBdr>
                                      <w:divsChild>
                                        <w:div w:id="1144347529">
                                          <w:marLeft w:val="0"/>
                                          <w:marRight w:val="0"/>
                                          <w:marTop w:val="0"/>
                                          <w:marBottom w:val="0"/>
                                          <w:divBdr>
                                            <w:top w:val="none" w:sz="0" w:space="0" w:color="auto"/>
                                            <w:left w:val="none" w:sz="0" w:space="0" w:color="auto"/>
                                            <w:bottom w:val="none" w:sz="0" w:space="0" w:color="auto"/>
                                            <w:right w:val="none" w:sz="0" w:space="0" w:color="auto"/>
                                          </w:divBdr>
                                          <w:divsChild>
                                            <w:div w:id="1418676287">
                                              <w:marLeft w:val="0"/>
                                              <w:marRight w:val="0"/>
                                              <w:marTop w:val="0"/>
                                              <w:marBottom w:val="0"/>
                                              <w:divBdr>
                                                <w:top w:val="none" w:sz="0" w:space="0" w:color="auto"/>
                                                <w:left w:val="none" w:sz="0" w:space="0" w:color="auto"/>
                                                <w:bottom w:val="none" w:sz="0" w:space="0" w:color="auto"/>
                                                <w:right w:val="none" w:sz="0" w:space="0" w:color="auto"/>
                                              </w:divBdr>
                                              <w:divsChild>
                                                <w:div w:id="2089384037">
                                                  <w:marLeft w:val="0"/>
                                                  <w:marRight w:val="0"/>
                                                  <w:marTop w:val="0"/>
                                                  <w:marBottom w:val="0"/>
                                                  <w:divBdr>
                                                    <w:top w:val="none" w:sz="0" w:space="0" w:color="auto"/>
                                                    <w:left w:val="none" w:sz="0" w:space="0" w:color="auto"/>
                                                    <w:bottom w:val="none" w:sz="0" w:space="0" w:color="auto"/>
                                                    <w:right w:val="none" w:sz="0" w:space="0" w:color="auto"/>
                                                  </w:divBdr>
                                                  <w:divsChild>
                                                    <w:div w:id="1169519357">
                                                      <w:marLeft w:val="0"/>
                                                      <w:marRight w:val="0"/>
                                                      <w:marTop w:val="0"/>
                                                      <w:marBottom w:val="0"/>
                                                      <w:divBdr>
                                                        <w:top w:val="none" w:sz="0" w:space="0" w:color="auto"/>
                                                        <w:left w:val="none" w:sz="0" w:space="0" w:color="auto"/>
                                                        <w:bottom w:val="none" w:sz="0" w:space="0" w:color="auto"/>
                                                        <w:right w:val="none" w:sz="0" w:space="0" w:color="auto"/>
                                                      </w:divBdr>
                                                      <w:divsChild>
                                                        <w:div w:id="129252338">
                                                          <w:marLeft w:val="0"/>
                                                          <w:marRight w:val="0"/>
                                                          <w:marTop w:val="0"/>
                                                          <w:marBottom w:val="0"/>
                                                          <w:divBdr>
                                                            <w:top w:val="none" w:sz="0" w:space="0" w:color="auto"/>
                                                            <w:left w:val="none" w:sz="0" w:space="0" w:color="auto"/>
                                                            <w:bottom w:val="none" w:sz="0" w:space="0" w:color="auto"/>
                                                            <w:right w:val="none" w:sz="0" w:space="0" w:color="auto"/>
                                                          </w:divBdr>
                                                          <w:divsChild>
                                                            <w:div w:id="1399399258">
                                                              <w:marLeft w:val="0"/>
                                                              <w:marRight w:val="0"/>
                                                              <w:marTop w:val="0"/>
                                                              <w:marBottom w:val="0"/>
                                                              <w:divBdr>
                                                                <w:top w:val="none" w:sz="0" w:space="0" w:color="auto"/>
                                                                <w:left w:val="none" w:sz="0" w:space="0" w:color="auto"/>
                                                                <w:bottom w:val="none" w:sz="0" w:space="0" w:color="auto"/>
                                                                <w:right w:val="none" w:sz="0" w:space="0" w:color="auto"/>
                                                              </w:divBdr>
                                                            </w:div>
                                                            <w:div w:id="9388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9133937">
                                      <w:marLeft w:val="0"/>
                                      <w:marRight w:val="0"/>
                                      <w:marTop w:val="0"/>
                                      <w:marBottom w:val="0"/>
                                      <w:divBdr>
                                        <w:top w:val="none" w:sz="0" w:space="0" w:color="auto"/>
                                        <w:left w:val="none" w:sz="0" w:space="0" w:color="auto"/>
                                        <w:bottom w:val="none" w:sz="0" w:space="0" w:color="auto"/>
                                        <w:right w:val="none" w:sz="0" w:space="0" w:color="auto"/>
                                      </w:divBdr>
                                      <w:divsChild>
                                        <w:div w:id="197578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7008390">
          <w:marLeft w:val="0"/>
          <w:marRight w:val="0"/>
          <w:marTop w:val="0"/>
          <w:marBottom w:val="0"/>
          <w:divBdr>
            <w:top w:val="none" w:sz="0" w:space="0" w:color="auto"/>
            <w:left w:val="none" w:sz="0" w:space="0" w:color="auto"/>
            <w:bottom w:val="none" w:sz="0" w:space="0" w:color="auto"/>
            <w:right w:val="none" w:sz="0" w:space="0" w:color="auto"/>
          </w:divBdr>
          <w:divsChild>
            <w:div w:id="341471065">
              <w:marLeft w:val="0"/>
              <w:marRight w:val="0"/>
              <w:marTop w:val="0"/>
              <w:marBottom w:val="0"/>
              <w:divBdr>
                <w:top w:val="none" w:sz="0" w:space="0" w:color="auto"/>
                <w:left w:val="none" w:sz="0" w:space="0" w:color="auto"/>
                <w:bottom w:val="none" w:sz="0" w:space="0" w:color="auto"/>
                <w:right w:val="none" w:sz="0" w:space="0" w:color="auto"/>
              </w:divBdr>
              <w:divsChild>
                <w:div w:id="1493565567">
                  <w:marLeft w:val="0"/>
                  <w:marRight w:val="0"/>
                  <w:marTop w:val="0"/>
                  <w:marBottom w:val="0"/>
                  <w:divBdr>
                    <w:top w:val="none" w:sz="0" w:space="0" w:color="auto"/>
                    <w:left w:val="none" w:sz="0" w:space="0" w:color="auto"/>
                    <w:bottom w:val="none" w:sz="0" w:space="0" w:color="auto"/>
                    <w:right w:val="none" w:sz="0" w:space="0" w:color="auto"/>
                  </w:divBdr>
                  <w:divsChild>
                    <w:div w:id="1841265628">
                      <w:marLeft w:val="0"/>
                      <w:marRight w:val="0"/>
                      <w:marTop w:val="0"/>
                      <w:marBottom w:val="0"/>
                      <w:divBdr>
                        <w:top w:val="none" w:sz="0" w:space="0" w:color="auto"/>
                        <w:left w:val="none" w:sz="0" w:space="0" w:color="auto"/>
                        <w:bottom w:val="none" w:sz="0" w:space="0" w:color="auto"/>
                        <w:right w:val="none" w:sz="0" w:space="0" w:color="auto"/>
                      </w:divBdr>
                      <w:divsChild>
                        <w:div w:id="1591353512">
                          <w:marLeft w:val="0"/>
                          <w:marRight w:val="0"/>
                          <w:marTop w:val="0"/>
                          <w:marBottom w:val="0"/>
                          <w:divBdr>
                            <w:top w:val="none" w:sz="0" w:space="0" w:color="auto"/>
                            <w:left w:val="none" w:sz="0" w:space="0" w:color="auto"/>
                            <w:bottom w:val="none" w:sz="0" w:space="0" w:color="auto"/>
                            <w:right w:val="none" w:sz="0" w:space="0" w:color="auto"/>
                          </w:divBdr>
                          <w:divsChild>
                            <w:div w:id="1162820911">
                              <w:marLeft w:val="0"/>
                              <w:marRight w:val="0"/>
                              <w:marTop w:val="0"/>
                              <w:marBottom w:val="0"/>
                              <w:divBdr>
                                <w:top w:val="none" w:sz="0" w:space="0" w:color="auto"/>
                                <w:left w:val="none" w:sz="0" w:space="0" w:color="auto"/>
                                <w:bottom w:val="none" w:sz="0" w:space="0" w:color="auto"/>
                                <w:right w:val="none" w:sz="0" w:space="0" w:color="auto"/>
                              </w:divBdr>
                              <w:divsChild>
                                <w:div w:id="861816912">
                                  <w:marLeft w:val="0"/>
                                  <w:marRight w:val="0"/>
                                  <w:marTop w:val="0"/>
                                  <w:marBottom w:val="0"/>
                                  <w:divBdr>
                                    <w:top w:val="none" w:sz="0" w:space="0" w:color="auto"/>
                                    <w:left w:val="none" w:sz="0" w:space="0" w:color="auto"/>
                                    <w:bottom w:val="none" w:sz="0" w:space="0" w:color="auto"/>
                                    <w:right w:val="none" w:sz="0" w:space="0" w:color="auto"/>
                                  </w:divBdr>
                                  <w:divsChild>
                                    <w:div w:id="21319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7224100">
      <w:bodyDiv w:val="1"/>
      <w:marLeft w:val="0"/>
      <w:marRight w:val="0"/>
      <w:marTop w:val="0"/>
      <w:marBottom w:val="0"/>
      <w:divBdr>
        <w:top w:val="none" w:sz="0" w:space="0" w:color="auto"/>
        <w:left w:val="none" w:sz="0" w:space="0" w:color="auto"/>
        <w:bottom w:val="none" w:sz="0" w:space="0" w:color="auto"/>
        <w:right w:val="none" w:sz="0" w:space="0" w:color="auto"/>
      </w:divBdr>
    </w:div>
    <w:div w:id="1582173727">
      <w:bodyDiv w:val="1"/>
      <w:marLeft w:val="0"/>
      <w:marRight w:val="0"/>
      <w:marTop w:val="0"/>
      <w:marBottom w:val="0"/>
      <w:divBdr>
        <w:top w:val="none" w:sz="0" w:space="0" w:color="auto"/>
        <w:left w:val="none" w:sz="0" w:space="0" w:color="auto"/>
        <w:bottom w:val="none" w:sz="0" w:space="0" w:color="auto"/>
        <w:right w:val="none" w:sz="0" w:space="0" w:color="auto"/>
      </w:divBdr>
      <w:divsChild>
        <w:div w:id="329986929">
          <w:marLeft w:val="0"/>
          <w:marRight w:val="0"/>
          <w:marTop w:val="0"/>
          <w:marBottom w:val="0"/>
          <w:divBdr>
            <w:top w:val="none" w:sz="0" w:space="0" w:color="auto"/>
            <w:left w:val="none" w:sz="0" w:space="0" w:color="auto"/>
            <w:bottom w:val="none" w:sz="0" w:space="0" w:color="auto"/>
            <w:right w:val="none" w:sz="0" w:space="0" w:color="auto"/>
          </w:divBdr>
        </w:div>
        <w:div w:id="2080665089">
          <w:marLeft w:val="0"/>
          <w:marRight w:val="0"/>
          <w:marTop w:val="0"/>
          <w:marBottom w:val="0"/>
          <w:divBdr>
            <w:top w:val="none" w:sz="0" w:space="0" w:color="auto"/>
            <w:left w:val="none" w:sz="0" w:space="0" w:color="auto"/>
            <w:bottom w:val="none" w:sz="0" w:space="0" w:color="auto"/>
            <w:right w:val="none" w:sz="0" w:space="0" w:color="auto"/>
          </w:divBdr>
        </w:div>
        <w:div w:id="1163617750">
          <w:marLeft w:val="0"/>
          <w:marRight w:val="0"/>
          <w:marTop w:val="0"/>
          <w:marBottom w:val="0"/>
          <w:divBdr>
            <w:top w:val="none" w:sz="0" w:space="0" w:color="auto"/>
            <w:left w:val="none" w:sz="0" w:space="0" w:color="auto"/>
            <w:bottom w:val="none" w:sz="0" w:space="0" w:color="auto"/>
            <w:right w:val="none" w:sz="0" w:space="0" w:color="auto"/>
          </w:divBdr>
        </w:div>
      </w:divsChild>
    </w:div>
    <w:div w:id="1662536560">
      <w:bodyDiv w:val="1"/>
      <w:marLeft w:val="0"/>
      <w:marRight w:val="0"/>
      <w:marTop w:val="0"/>
      <w:marBottom w:val="0"/>
      <w:divBdr>
        <w:top w:val="none" w:sz="0" w:space="0" w:color="auto"/>
        <w:left w:val="none" w:sz="0" w:space="0" w:color="auto"/>
        <w:bottom w:val="none" w:sz="0" w:space="0" w:color="auto"/>
        <w:right w:val="none" w:sz="0" w:space="0" w:color="auto"/>
      </w:divBdr>
    </w:div>
    <w:div w:id="1698043732">
      <w:bodyDiv w:val="1"/>
      <w:marLeft w:val="0"/>
      <w:marRight w:val="0"/>
      <w:marTop w:val="0"/>
      <w:marBottom w:val="0"/>
      <w:divBdr>
        <w:top w:val="none" w:sz="0" w:space="0" w:color="auto"/>
        <w:left w:val="none" w:sz="0" w:space="0" w:color="auto"/>
        <w:bottom w:val="none" w:sz="0" w:space="0" w:color="auto"/>
        <w:right w:val="none" w:sz="0" w:space="0" w:color="auto"/>
      </w:divBdr>
      <w:divsChild>
        <w:div w:id="146090143">
          <w:marLeft w:val="0"/>
          <w:marRight w:val="0"/>
          <w:marTop w:val="0"/>
          <w:marBottom w:val="160"/>
          <w:divBdr>
            <w:top w:val="none" w:sz="0" w:space="0" w:color="auto"/>
            <w:left w:val="none" w:sz="0" w:space="0" w:color="auto"/>
            <w:bottom w:val="none" w:sz="0" w:space="0" w:color="auto"/>
            <w:right w:val="none" w:sz="0" w:space="0" w:color="auto"/>
          </w:divBdr>
        </w:div>
        <w:div w:id="2037849677">
          <w:marLeft w:val="0"/>
          <w:marRight w:val="0"/>
          <w:marTop w:val="0"/>
          <w:marBottom w:val="160"/>
          <w:divBdr>
            <w:top w:val="none" w:sz="0" w:space="0" w:color="auto"/>
            <w:left w:val="none" w:sz="0" w:space="0" w:color="auto"/>
            <w:bottom w:val="none" w:sz="0" w:space="0" w:color="auto"/>
            <w:right w:val="none" w:sz="0" w:space="0" w:color="auto"/>
          </w:divBdr>
        </w:div>
        <w:div w:id="570695612">
          <w:marLeft w:val="0"/>
          <w:marRight w:val="0"/>
          <w:marTop w:val="0"/>
          <w:marBottom w:val="160"/>
          <w:divBdr>
            <w:top w:val="none" w:sz="0" w:space="0" w:color="auto"/>
            <w:left w:val="none" w:sz="0" w:space="0" w:color="auto"/>
            <w:bottom w:val="none" w:sz="0" w:space="0" w:color="auto"/>
            <w:right w:val="none" w:sz="0" w:space="0" w:color="auto"/>
          </w:divBdr>
        </w:div>
        <w:div w:id="13894549">
          <w:marLeft w:val="0"/>
          <w:marRight w:val="0"/>
          <w:marTop w:val="0"/>
          <w:marBottom w:val="160"/>
          <w:divBdr>
            <w:top w:val="none" w:sz="0" w:space="0" w:color="auto"/>
            <w:left w:val="none" w:sz="0" w:space="0" w:color="auto"/>
            <w:bottom w:val="none" w:sz="0" w:space="0" w:color="auto"/>
            <w:right w:val="none" w:sz="0" w:space="0" w:color="auto"/>
          </w:divBdr>
        </w:div>
      </w:divsChild>
    </w:div>
    <w:div w:id="1739668764">
      <w:bodyDiv w:val="1"/>
      <w:marLeft w:val="0"/>
      <w:marRight w:val="0"/>
      <w:marTop w:val="0"/>
      <w:marBottom w:val="0"/>
      <w:divBdr>
        <w:top w:val="none" w:sz="0" w:space="0" w:color="auto"/>
        <w:left w:val="none" w:sz="0" w:space="0" w:color="auto"/>
        <w:bottom w:val="none" w:sz="0" w:space="0" w:color="auto"/>
        <w:right w:val="none" w:sz="0" w:space="0" w:color="auto"/>
      </w:divBdr>
      <w:divsChild>
        <w:div w:id="976030427">
          <w:marLeft w:val="0"/>
          <w:marRight w:val="0"/>
          <w:marTop w:val="0"/>
          <w:marBottom w:val="0"/>
          <w:divBdr>
            <w:top w:val="none" w:sz="0" w:space="0" w:color="auto"/>
            <w:left w:val="none" w:sz="0" w:space="0" w:color="auto"/>
            <w:bottom w:val="none" w:sz="0" w:space="0" w:color="auto"/>
            <w:right w:val="none" w:sz="0" w:space="0" w:color="auto"/>
          </w:divBdr>
          <w:divsChild>
            <w:div w:id="2080204131">
              <w:marLeft w:val="0"/>
              <w:marRight w:val="0"/>
              <w:marTop w:val="0"/>
              <w:marBottom w:val="0"/>
              <w:divBdr>
                <w:top w:val="none" w:sz="0" w:space="0" w:color="auto"/>
                <w:left w:val="none" w:sz="0" w:space="0" w:color="auto"/>
                <w:bottom w:val="none" w:sz="0" w:space="0" w:color="auto"/>
                <w:right w:val="none" w:sz="0" w:space="0" w:color="auto"/>
              </w:divBdr>
              <w:divsChild>
                <w:div w:id="883181098">
                  <w:marLeft w:val="0"/>
                  <w:marRight w:val="0"/>
                  <w:marTop w:val="0"/>
                  <w:marBottom w:val="0"/>
                  <w:divBdr>
                    <w:top w:val="none" w:sz="0" w:space="0" w:color="auto"/>
                    <w:left w:val="none" w:sz="0" w:space="0" w:color="auto"/>
                    <w:bottom w:val="none" w:sz="0" w:space="0" w:color="auto"/>
                    <w:right w:val="none" w:sz="0" w:space="0" w:color="auto"/>
                  </w:divBdr>
                </w:div>
                <w:div w:id="207081">
                  <w:marLeft w:val="0"/>
                  <w:marRight w:val="0"/>
                  <w:marTop w:val="0"/>
                  <w:marBottom w:val="0"/>
                  <w:divBdr>
                    <w:top w:val="none" w:sz="0" w:space="0" w:color="auto"/>
                    <w:left w:val="none" w:sz="0" w:space="0" w:color="auto"/>
                    <w:bottom w:val="none" w:sz="0" w:space="0" w:color="auto"/>
                    <w:right w:val="none" w:sz="0" w:space="0" w:color="auto"/>
                  </w:divBdr>
                  <w:divsChild>
                    <w:div w:id="172282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420881">
          <w:marLeft w:val="0"/>
          <w:marRight w:val="0"/>
          <w:marTop w:val="0"/>
          <w:marBottom w:val="0"/>
          <w:divBdr>
            <w:top w:val="none" w:sz="0" w:space="0" w:color="auto"/>
            <w:left w:val="none" w:sz="0" w:space="0" w:color="auto"/>
            <w:bottom w:val="none" w:sz="0" w:space="0" w:color="auto"/>
            <w:right w:val="none" w:sz="0" w:space="0" w:color="auto"/>
          </w:divBdr>
          <w:divsChild>
            <w:div w:id="1668826996">
              <w:marLeft w:val="0"/>
              <w:marRight w:val="0"/>
              <w:marTop w:val="0"/>
              <w:marBottom w:val="0"/>
              <w:divBdr>
                <w:top w:val="none" w:sz="0" w:space="0" w:color="auto"/>
                <w:left w:val="none" w:sz="0" w:space="0" w:color="auto"/>
                <w:bottom w:val="none" w:sz="0" w:space="0" w:color="auto"/>
                <w:right w:val="none" w:sz="0" w:space="0" w:color="auto"/>
              </w:divBdr>
              <w:divsChild>
                <w:div w:id="1792087484">
                  <w:marLeft w:val="0"/>
                  <w:marRight w:val="0"/>
                  <w:marTop w:val="0"/>
                  <w:marBottom w:val="0"/>
                  <w:divBdr>
                    <w:top w:val="none" w:sz="0" w:space="0" w:color="auto"/>
                    <w:left w:val="none" w:sz="0" w:space="0" w:color="auto"/>
                    <w:bottom w:val="none" w:sz="0" w:space="0" w:color="auto"/>
                    <w:right w:val="none" w:sz="0" w:space="0" w:color="auto"/>
                  </w:divBdr>
                  <w:divsChild>
                    <w:div w:id="892959402">
                      <w:marLeft w:val="0"/>
                      <w:marRight w:val="0"/>
                      <w:marTop w:val="0"/>
                      <w:marBottom w:val="0"/>
                      <w:divBdr>
                        <w:top w:val="none" w:sz="0" w:space="0" w:color="auto"/>
                        <w:left w:val="none" w:sz="0" w:space="0" w:color="auto"/>
                        <w:bottom w:val="none" w:sz="0" w:space="0" w:color="auto"/>
                        <w:right w:val="none" w:sz="0" w:space="0" w:color="auto"/>
                      </w:divBdr>
                      <w:divsChild>
                        <w:div w:id="56978588">
                          <w:marLeft w:val="0"/>
                          <w:marRight w:val="0"/>
                          <w:marTop w:val="0"/>
                          <w:marBottom w:val="0"/>
                          <w:divBdr>
                            <w:top w:val="none" w:sz="0" w:space="0" w:color="auto"/>
                            <w:left w:val="none" w:sz="0" w:space="0" w:color="auto"/>
                            <w:bottom w:val="none" w:sz="0" w:space="0" w:color="auto"/>
                            <w:right w:val="none" w:sz="0" w:space="0" w:color="auto"/>
                          </w:divBdr>
                          <w:divsChild>
                            <w:div w:id="2032879344">
                              <w:marLeft w:val="0"/>
                              <w:marRight w:val="0"/>
                              <w:marTop w:val="0"/>
                              <w:marBottom w:val="0"/>
                              <w:divBdr>
                                <w:top w:val="none" w:sz="0" w:space="0" w:color="auto"/>
                                <w:left w:val="none" w:sz="0" w:space="0" w:color="auto"/>
                                <w:bottom w:val="none" w:sz="0" w:space="0" w:color="auto"/>
                                <w:right w:val="none" w:sz="0" w:space="0" w:color="auto"/>
                              </w:divBdr>
                              <w:divsChild>
                                <w:div w:id="81069473">
                                  <w:marLeft w:val="0"/>
                                  <w:marRight w:val="0"/>
                                  <w:marTop w:val="0"/>
                                  <w:marBottom w:val="0"/>
                                  <w:divBdr>
                                    <w:top w:val="none" w:sz="0" w:space="0" w:color="auto"/>
                                    <w:left w:val="none" w:sz="0" w:space="0" w:color="auto"/>
                                    <w:bottom w:val="none" w:sz="0" w:space="0" w:color="auto"/>
                                    <w:right w:val="none" w:sz="0" w:space="0" w:color="auto"/>
                                  </w:divBdr>
                                  <w:divsChild>
                                    <w:div w:id="942568933">
                                      <w:marLeft w:val="0"/>
                                      <w:marRight w:val="0"/>
                                      <w:marTop w:val="0"/>
                                      <w:marBottom w:val="0"/>
                                      <w:divBdr>
                                        <w:top w:val="none" w:sz="0" w:space="0" w:color="auto"/>
                                        <w:left w:val="none" w:sz="0" w:space="0" w:color="auto"/>
                                        <w:bottom w:val="none" w:sz="0" w:space="0" w:color="auto"/>
                                        <w:right w:val="none" w:sz="0" w:space="0" w:color="auto"/>
                                      </w:divBdr>
                                      <w:divsChild>
                                        <w:div w:id="1710378014">
                                          <w:marLeft w:val="0"/>
                                          <w:marRight w:val="0"/>
                                          <w:marTop w:val="0"/>
                                          <w:marBottom w:val="0"/>
                                          <w:divBdr>
                                            <w:top w:val="none" w:sz="0" w:space="0" w:color="auto"/>
                                            <w:left w:val="none" w:sz="0" w:space="0" w:color="auto"/>
                                            <w:bottom w:val="none" w:sz="0" w:space="0" w:color="auto"/>
                                            <w:right w:val="none" w:sz="0" w:space="0" w:color="auto"/>
                                          </w:divBdr>
                                          <w:divsChild>
                                            <w:div w:id="969018008">
                                              <w:marLeft w:val="0"/>
                                              <w:marRight w:val="0"/>
                                              <w:marTop w:val="0"/>
                                              <w:marBottom w:val="0"/>
                                              <w:divBdr>
                                                <w:top w:val="none" w:sz="0" w:space="0" w:color="auto"/>
                                                <w:left w:val="none" w:sz="0" w:space="0" w:color="auto"/>
                                                <w:bottom w:val="none" w:sz="0" w:space="0" w:color="auto"/>
                                                <w:right w:val="none" w:sz="0" w:space="0" w:color="auto"/>
                                              </w:divBdr>
                                              <w:divsChild>
                                                <w:div w:id="230048377">
                                                  <w:marLeft w:val="0"/>
                                                  <w:marRight w:val="0"/>
                                                  <w:marTop w:val="0"/>
                                                  <w:marBottom w:val="0"/>
                                                  <w:divBdr>
                                                    <w:top w:val="none" w:sz="0" w:space="0" w:color="auto"/>
                                                    <w:left w:val="none" w:sz="0" w:space="0" w:color="auto"/>
                                                    <w:bottom w:val="none" w:sz="0" w:space="0" w:color="auto"/>
                                                    <w:right w:val="none" w:sz="0" w:space="0" w:color="auto"/>
                                                  </w:divBdr>
                                                  <w:divsChild>
                                                    <w:div w:id="207494226">
                                                      <w:marLeft w:val="0"/>
                                                      <w:marRight w:val="0"/>
                                                      <w:marTop w:val="0"/>
                                                      <w:marBottom w:val="0"/>
                                                      <w:divBdr>
                                                        <w:top w:val="none" w:sz="0" w:space="0" w:color="auto"/>
                                                        <w:left w:val="none" w:sz="0" w:space="0" w:color="auto"/>
                                                        <w:bottom w:val="none" w:sz="0" w:space="0" w:color="auto"/>
                                                        <w:right w:val="none" w:sz="0" w:space="0" w:color="auto"/>
                                                      </w:divBdr>
                                                      <w:divsChild>
                                                        <w:div w:id="1798916008">
                                                          <w:marLeft w:val="0"/>
                                                          <w:marRight w:val="0"/>
                                                          <w:marTop w:val="0"/>
                                                          <w:marBottom w:val="0"/>
                                                          <w:divBdr>
                                                            <w:top w:val="none" w:sz="0" w:space="0" w:color="auto"/>
                                                            <w:left w:val="none" w:sz="0" w:space="0" w:color="auto"/>
                                                            <w:bottom w:val="none" w:sz="0" w:space="0" w:color="auto"/>
                                                            <w:right w:val="none" w:sz="0" w:space="0" w:color="auto"/>
                                                          </w:divBdr>
                                                          <w:divsChild>
                                                            <w:div w:id="191386612">
                                                              <w:marLeft w:val="0"/>
                                                              <w:marRight w:val="0"/>
                                                              <w:marTop w:val="0"/>
                                                              <w:marBottom w:val="0"/>
                                                              <w:divBdr>
                                                                <w:top w:val="none" w:sz="0" w:space="0" w:color="auto"/>
                                                                <w:left w:val="none" w:sz="0" w:space="0" w:color="auto"/>
                                                                <w:bottom w:val="none" w:sz="0" w:space="0" w:color="auto"/>
                                                                <w:right w:val="none" w:sz="0" w:space="0" w:color="auto"/>
                                                              </w:divBdr>
                                                            </w:div>
                                                            <w:div w:id="142195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046929">
                                      <w:marLeft w:val="0"/>
                                      <w:marRight w:val="0"/>
                                      <w:marTop w:val="0"/>
                                      <w:marBottom w:val="0"/>
                                      <w:divBdr>
                                        <w:top w:val="none" w:sz="0" w:space="0" w:color="auto"/>
                                        <w:left w:val="none" w:sz="0" w:space="0" w:color="auto"/>
                                        <w:bottom w:val="none" w:sz="0" w:space="0" w:color="auto"/>
                                        <w:right w:val="none" w:sz="0" w:space="0" w:color="auto"/>
                                      </w:divBdr>
                                      <w:divsChild>
                                        <w:div w:id="14466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0437622">
          <w:marLeft w:val="0"/>
          <w:marRight w:val="0"/>
          <w:marTop w:val="0"/>
          <w:marBottom w:val="0"/>
          <w:divBdr>
            <w:top w:val="none" w:sz="0" w:space="0" w:color="auto"/>
            <w:left w:val="none" w:sz="0" w:space="0" w:color="auto"/>
            <w:bottom w:val="none" w:sz="0" w:space="0" w:color="auto"/>
            <w:right w:val="none" w:sz="0" w:space="0" w:color="auto"/>
          </w:divBdr>
          <w:divsChild>
            <w:div w:id="1184319926">
              <w:marLeft w:val="0"/>
              <w:marRight w:val="0"/>
              <w:marTop w:val="0"/>
              <w:marBottom w:val="0"/>
              <w:divBdr>
                <w:top w:val="none" w:sz="0" w:space="0" w:color="auto"/>
                <w:left w:val="none" w:sz="0" w:space="0" w:color="auto"/>
                <w:bottom w:val="none" w:sz="0" w:space="0" w:color="auto"/>
                <w:right w:val="none" w:sz="0" w:space="0" w:color="auto"/>
              </w:divBdr>
              <w:divsChild>
                <w:div w:id="1344671069">
                  <w:marLeft w:val="0"/>
                  <w:marRight w:val="0"/>
                  <w:marTop w:val="0"/>
                  <w:marBottom w:val="0"/>
                  <w:divBdr>
                    <w:top w:val="none" w:sz="0" w:space="0" w:color="auto"/>
                    <w:left w:val="none" w:sz="0" w:space="0" w:color="auto"/>
                    <w:bottom w:val="none" w:sz="0" w:space="0" w:color="auto"/>
                    <w:right w:val="none" w:sz="0" w:space="0" w:color="auto"/>
                  </w:divBdr>
                  <w:divsChild>
                    <w:div w:id="1331984768">
                      <w:marLeft w:val="0"/>
                      <w:marRight w:val="0"/>
                      <w:marTop w:val="0"/>
                      <w:marBottom w:val="0"/>
                      <w:divBdr>
                        <w:top w:val="none" w:sz="0" w:space="0" w:color="auto"/>
                        <w:left w:val="none" w:sz="0" w:space="0" w:color="auto"/>
                        <w:bottom w:val="none" w:sz="0" w:space="0" w:color="auto"/>
                        <w:right w:val="none" w:sz="0" w:space="0" w:color="auto"/>
                      </w:divBdr>
                      <w:divsChild>
                        <w:div w:id="2074349868">
                          <w:marLeft w:val="0"/>
                          <w:marRight w:val="0"/>
                          <w:marTop w:val="0"/>
                          <w:marBottom w:val="0"/>
                          <w:divBdr>
                            <w:top w:val="none" w:sz="0" w:space="0" w:color="auto"/>
                            <w:left w:val="none" w:sz="0" w:space="0" w:color="auto"/>
                            <w:bottom w:val="none" w:sz="0" w:space="0" w:color="auto"/>
                            <w:right w:val="none" w:sz="0" w:space="0" w:color="auto"/>
                          </w:divBdr>
                          <w:divsChild>
                            <w:div w:id="645936742">
                              <w:marLeft w:val="0"/>
                              <w:marRight w:val="0"/>
                              <w:marTop w:val="0"/>
                              <w:marBottom w:val="0"/>
                              <w:divBdr>
                                <w:top w:val="none" w:sz="0" w:space="0" w:color="auto"/>
                                <w:left w:val="none" w:sz="0" w:space="0" w:color="auto"/>
                                <w:bottom w:val="none" w:sz="0" w:space="0" w:color="auto"/>
                                <w:right w:val="none" w:sz="0" w:space="0" w:color="auto"/>
                              </w:divBdr>
                              <w:divsChild>
                                <w:div w:id="1400639276">
                                  <w:marLeft w:val="0"/>
                                  <w:marRight w:val="0"/>
                                  <w:marTop w:val="0"/>
                                  <w:marBottom w:val="0"/>
                                  <w:divBdr>
                                    <w:top w:val="none" w:sz="0" w:space="0" w:color="auto"/>
                                    <w:left w:val="none" w:sz="0" w:space="0" w:color="auto"/>
                                    <w:bottom w:val="none" w:sz="0" w:space="0" w:color="auto"/>
                                    <w:right w:val="none" w:sz="0" w:space="0" w:color="auto"/>
                                  </w:divBdr>
                                  <w:divsChild>
                                    <w:div w:id="54502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9193948">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glossaryDocument" Target="glossary/document.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undp.org/eurasia"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9F12C2"/>
    <w:rsid w:val="00AA14C4"/>
    <w:rsid w:val="00EE0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3C3ED46B-2124-43B3-A883-7113D0C8A3A0}"/>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Zhijie Wang</cp:lastModifiedBy>
  <cp:revision>44</cp:revision>
  <dcterms:created xsi:type="dcterms:W3CDTF">2025-02-07T11:05:00Z</dcterms:created>
  <dcterms:modified xsi:type="dcterms:W3CDTF">2025-02-13T10:43:09Z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