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4437BC16"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745545">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446166" w14:paraId="5468E8C8" w14:textId="77777777" w:rsidTr="39B79D60">
        <w:trPr>
          <w:trHeight w:val="340"/>
          <w:jc w:val="center"/>
        </w:trPr>
        <w:tc>
          <w:tcPr>
            <w:tcW w:w="6096" w:type="dxa"/>
            <w:gridSpan w:val="4"/>
            <w:tcBorders>
              <w:top w:val="outset" w:sz="6" w:space="0" w:color="auto"/>
              <w:left w:val="single" w:sz="4" w:space="0" w:color="C0C0C0"/>
              <w:bottom w:val="outset" w:sz="6" w:space="0" w:color="auto"/>
              <w:right w:val="nil"/>
            </w:tcBorders>
            <w:vAlign w:val="center"/>
          </w:tcPr>
          <w:p w14:paraId="3BF6E244" w14:textId="1FEBCD50" w:rsidR="00444C1C" w:rsidRPr="00446166" w:rsidRDefault="00444C1C" w:rsidP="5F75BD72">
            <w:pPr>
              <w:rPr>
                <w:rFonts w:ascii="Tahoma" w:hAnsi="Tahoma" w:cs="Tahoma"/>
                <w:sz w:val="20"/>
                <w:szCs w:val="20"/>
              </w:rPr>
            </w:pPr>
            <w:r w:rsidRPr="5F75BD72">
              <w:rPr>
                <w:rFonts w:ascii="Tahoma" w:hAnsi="Tahoma" w:cs="Tahoma"/>
                <w:b/>
                <w:bCs/>
                <w:sz w:val="20"/>
                <w:szCs w:val="20"/>
              </w:rPr>
              <w:t>Name:</w:t>
            </w:r>
            <w:r w:rsidR="00441F62" w:rsidRPr="5F75BD72">
              <w:rPr>
                <w:rFonts w:ascii="Tahoma" w:hAnsi="Tahoma" w:cs="Tahoma"/>
                <w:b/>
                <w:bCs/>
                <w:sz w:val="20"/>
                <w:szCs w:val="20"/>
              </w:rPr>
              <w:t xml:space="preserve"> Internship </w:t>
            </w:r>
          </w:p>
        </w:tc>
        <w:tc>
          <w:tcPr>
            <w:tcW w:w="4572" w:type="dxa"/>
            <w:gridSpan w:val="3"/>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39B79D60">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15DDF2B3" w14:textId="255B2D9F" w:rsidR="00240BFB" w:rsidRPr="00446166" w:rsidRDefault="00240BFB" w:rsidP="5F75BD72">
            <w:pPr>
              <w:rPr>
                <w:rFonts w:ascii="Tahoma" w:hAnsi="Tahoma" w:cs="Tahoma"/>
                <w:b/>
                <w:bCs/>
                <w:sz w:val="20"/>
                <w:szCs w:val="20"/>
              </w:rPr>
            </w:pPr>
            <w:r w:rsidRPr="5F75BD72">
              <w:rPr>
                <w:rFonts w:ascii="Tahoma" w:hAnsi="Tahoma" w:cs="Tahoma"/>
                <w:b/>
                <w:bCs/>
                <w:sz w:val="20"/>
                <w:szCs w:val="20"/>
              </w:rPr>
              <w:t>Job Title:</w:t>
            </w:r>
            <w:r w:rsidR="00441F62" w:rsidRPr="5F75BD72">
              <w:rPr>
                <w:rFonts w:ascii="Tahoma" w:hAnsi="Tahoma" w:cs="Tahoma"/>
                <w:b/>
                <w:bCs/>
                <w:sz w:val="20"/>
                <w:szCs w:val="20"/>
              </w:rPr>
              <w:t xml:space="preserve"> </w:t>
            </w:r>
            <w:r w:rsidR="15B66327" w:rsidRPr="5F75BD72">
              <w:rPr>
                <w:rFonts w:ascii="Tahoma" w:hAnsi="Tahoma" w:cs="Tahoma"/>
                <w:sz w:val="20"/>
                <w:szCs w:val="20"/>
              </w:rPr>
              <w:t>World Banana Forum -</w:t>
            </w:r>
            <w:r w:rsidR="00441F62" w:rsidRPr="5F75BD72">
              <w:rPr>
                <w:rFonts w:ascii="Tahoma" w:hAnsi="Tahoma" w:cs="Tahoma"/>
                <w:sz w:val="20"/>
                <w:szCs w:val="20"/>
              </w:rPr>
              <w:t xml:space="preserve">Environmental </w:t>
            </w:r>
            <w:r w:rsidR="005019D7" w:rsidRPr="5F75BD72">
              <w:rPr>
                <w:rFonts w:ascii="Tahoma" w:hAnsi="Tahoma" w:cs="Tahoma"/>
                <w:sz w:val="20"/>
                <w:szCs w:val="20"/>
              </w:rPr>
              <w:t>S</w:t>
            </w:r>
            <w:r w:rsidR="00441F62" w:rsidRPr="5F75BD72">
              <w:rPr>
                <w:rFonts w:ascii="Tahoma" w:hAnsi="Tahoma" w:cs="Tahoma"/>
                <w:sz w:val="20"/>
                <w:szCs w:val="20"/>
              </w:rPr>
              <w:t xml:space="preserve">ustainability </w:t>
            </w:r>
            <w:r w:rsidR="005019D7" w:rsidRPr="5F75BD72">
              <w:rPr>
                <w:rFonts w:ascii="Tahoma" w:hAnsi="Tahoma" w:cs="Tahoma"/>
                <w:sz w:val="20"/>
                <w:szCs w:val="20"/>
              </w:rPr>
              <w:t>Intern</w:t>
            </w:r>
            <w:r w:rsidR="00441F62" w:rsidRPr="5F75BD72">
              <w:rPr>
                <w:rFonts w:ascii="Tahoma" w:hAnsi="Tahoma" w:cs="Tahoma"/>
                <w:b/>
                <w:bCs/>
                <w:sz w:val="20"/>
                <w:szCs w:val="20"/>
              </w:rPr>
              <w:t xml:space="preserve"> </w:t>
            </w:r>
          </w:p>
        </w:tc>
        <w:tc>
          <w:tcPr>
            <w:tcW w:w="6096" w:type="dxa"/>
            <w:gridSpan w:val="4"/>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39B79D60">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1F3C4A49" w14:textId="28EAD5E6"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441F62">
              <w:rPr>
                <w:rFonts w:ascii="Tahoma" w:hAnsi="Tahoma" w:cs="Tahoma"/>
                <w:b/>
                <w:sz w:val="20"/>
                <w:szCs w:val="20"/>
              </w:rPr>
              <w:t xml:space="preserve"> </w:t>
            </w:r>
            <w:r w:rsidR="00441F62" w:rsidRPr="00441F62">
              <w:rPr>
                <w:rFonts w:ascii="Tahoma" w:hAnsi="Tahoma" w:cs="Tahoma"/>
                <w:bCs/>
                <w:sz w:val="20"/>
                <w:szCs w:val="20"/>
              </w:rPr>
              <w:t>Markets and Trade Division – EST</w:t>
            </w:r>
          </w:p>
        </w:tc>
        <w:tc>
          <w:tcPr>
            <w:tcW w:w="9144" w:type="dxa"/>
            <w:gridSpan w:val="6"/>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39B79D60">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7A10A0FF" w14:textId="6BD4FD35"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r w:rsidR="00441F62">
              <w:rPr>
                <w:rFonts w:ascii="Tahoma" w:hAnsi="Tahoma" w:cs="Tahoma"/>
                <w:b/>
                <w:sz w:val="20"/>
                <w:szCs w:val="20"/>
              </w:rPr>
              <w:t xml:space="preserve"> </w:t>
            </w:r>
            <w:r w:rsidR="00441F62" w:rsidRPr="00441F62">
              <w:rPr>
                <w:rFonts w:ascii="Tahoma" w:hAnsi="Tahoma" w:cs="Tahoma"/>
                <w:bCs/>
                <w:sz w:val="20"/>
                <w:szCs w:val="20"/>
              </w:rPr>
              <w:t>HQ</w:t>
            </w:r>
          </w:p>
        </w:tc>
        <w:tc>
          <w:tcPr>
            <w:tcW w:w="6096" w:type="dxa"/>
            <w:gridSpan w:val="4"/>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39B79D60">
        <w:trPr>
          <w:trHeight w:val="340"/>
          <w:jc w:val="center"/>
        </w:trPr>
        <w:tc>
          <w:tcPr>
            <w:tcW w:w="4572" w:type="dxa"/>
            <w:gridSpan w:val="3"/>
            <w:tcBorders>
              <w:top w:val="outset" w:sz="6" w:space="0" w:color="auto"/>
              <w:left w:val="single" w:sz="4" w:space="0" w:color="C0C0C0"/>
              <w:bottom w:val="outset" w:sz="6" w:space="0" w:color="auto"/>
              <w:right w:val="nil"/>
            </w:tcBorders>
            <w:vAlign w:val="center"/>
          </w:tcPr>
          <w:p w14:paraId="6D985CF8" w14:textId="3F24D177"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r w:rsidR="00441F62">
              <w:rPr>
                <w:rFonts w:ascii="Tahoma" w:hAnsi="Tahoma" w:cs="Tahoma"/>
                <w:b/>
                <w:sz w:val="20"/>
                <w:szCs w:val="20"/>
              </w:rPr>
              <w:t xml:space="preserve"> </w:t>
            </w:r>
            <w:r w:rsidR="00441F62" w:rsidRPr="00441F62">
              <w:rPr>
                <w:rFonts w:ascii="Tahoma" w:hAnsi="Tahoma" w:cs="Tahoma"/>
                <w:bCs/>
                <w:sz w:val="20"/>
                <w:szCs w:val="20"/>
              </w:rPr>
              <w:t>Better Production (BP5), Better Nutrition (BN5), Better Life (BL1, BL5)</w:t>
            </w:r>
          </w:p>
        </w:tc>
        <w:tc>
          <w:tcPr>
            <w:tcW w:w="6096" w:type="dxa"/>
            <w:gridSpan w:val="4"/>
            <w:tcBorders>
              <w:top w:val="outset" w:sz="6" w:space="0" w:color="auto"/>
              <w:left w:val="nil"/>
              <w:bottom w:val="outset" w:sz="6" w:space="0" w:color="auto"/>
              <w:right w:val="single" w:sz="4" w:space="0" w:color="C0C0C0"/>
            </w:tcBorders>
            <w:vAlign w:val="center"/>
          </w:tcPr>
          <w:p w14:paraId="09338D3C" w14:textId="77777777" w:rsidR="0098339E" w:rsidRPr="00446166" w:rsidRDefault="0098339E" w:rsidP="00B0757F">
            <w:pPr>
              <w:rPr>
                <w:rFonts w:ascii="Tahoma" w:hAnsi="Tahoma" w:cs="Tahoma"/>
                <w:sz w:val="20"/>
                <w:szCs w:val="20"/>
              </w:rPr>
            </w:pPr>
          </w:p>
        </w:tc>
      </w:tr>
      <w:tr w:rsidR="00240BFB" w:rsidRPr="00446166" w14:paraId="057428CB" w14:textId="77777777" w:rsidTr="39B79D60">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24BD5D85" w14:textId="413AE384" w:rsidR="00240BFB" w:rsidRPr="00446166" w:rsidRDefault="00240BFB" w:rsidP="5F75BD72">
            <w:pPr>
              <w:rPr>
                <w:rFonts w:ascii="Tahoma" w:hAnsi="Tahoma" w:cs="Tahoma"/>
                <w:b/>
                <w:bCs/>
                <w:sz w:val="20"/>
                <w:szCs w:val="20"/>
              </w:rPr>
            </w:pPr>
            <w:r w:rsidRPr="39B79D60">
              <w:rPr>
                <w:rFonts w:ascii="Tahoma" w:hAnsi="Tahoma" w:cs="Tahoma"/>
                <w:b/>
                <w:bCs/>
                <w:sz w:val="20"/>
                <w:szCs w:val="20"/>
              </w:rPr>
              <w:t>Start Date of Assignment:</w:t>
            </w:r>
            <w:r w:rsidR="00441F62" w:rsidRPr="39B79D60">
              <w:rPr>
                <w:rFonts w:ascii="Tahoma" w:hAnsi="Tahoma" w:cs="Tahoma"/>
                <w:b/>
                <w:bCs/>
                <w:sz w:val="20"/>
                <w:szCs w:val="20"/>
              </w:rPr>
              <w:t xml:space="preserve"> </w:t>
            </w:r>
            <w:r w:rsidR="0A46F32B" w:rsidRPr="39B79D60">
              <w:rPr>
                <w:rFonts w:ascii="Tahoma" w:hAnsi="Tahoma" w:cs="Tahoma"/>
                <w:sz w:val="20"/>
                <w:szCs w:val="20"/>
              </w:rPr>
              <w:t>July 2025</w:t>
            </w:r>
          </w:p>
        </w:tc>
        <w:tc>
          <w:tcPr>
            <w:tcW w:w="1524"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4572" w:type="dxa"/>
            <w:gridSpan w:val="3"/>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48" w:type="dxa"/>
            <w:gridSpan w:val="2"/>
            <w:tcBorders>
              <w:top w:val="outset" w:sz="6" w:space="0" w:color="auto"/>
              <w:left w:val="nil"/>
              <w:bottom w:val="outset" w:sz="6" w:space="0" w:color="auto"/>
              <w:right w:val="single" w:sz="4" w:space="0" w:color="C0C0C0"/>
            </w:tcBorders>
            <w:vAlign w:val="center"/>
          </w:tcPr>
          <w:p w14:paraId="0D11F86D" w14:textId="11329A7E" w:rsidR="00240BFB" w:rsidRPr="00441F62" w:rsidRDefault="00240BFB" w:rsidP="00283DC3">
            <w:pPr>
              <w:rPr>
                <w:rFonts w:ascii="Tahoma" w:hAnsi="Tahoma" w:cs="Tahoma"/>
                <w:sz w:val="20"/>
                <w:szCs w:val="20"/>
                <w:highlight w:val="yellow"/>
              </w:rPr>
            </w:pPr>
          </w:p>
        </w:tc>
      </w:tr>
      <w:tr w:rsidR="00AF713A" w:rsidRPr="00446166" w14:paraId="603D7870" w14:textId="77777777" w:rsidTr="39B79D60">
        <w:trPr>
          <w:trHeight w:val="538"/>
          <w:jc w:val="center"/>
        </w:trPr>
        <w:tc>
          <w:tcPr>
            <w:tcW w:w="1524" w:type="dxa"/>
            <w:tcBorders>
              <w:top w:val="outset" w:sz="6" w:space="0" w:color="auto"/>
              <w:left w:val="single" w:sz="4" w:space="0" w:color="C0C0C0"/>
              <w:bottom w:val="outset" w:sz="6" w:space="0" w:color="auto"/>
              <w:right w:val="nil"/>
            </w:tcBorders>
            <w:vAlign w:val="center"/>
          </w:tcPr>
          <w:p w14:paraId="544DBA41" w14:textId="3963AFA5"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6C089B37" w14:textId="1E4772CF" w:rsidR="00A26B2C" w:rsidRPr="00446166" w:rsidRDefault="00A26B2C" w:rsidP="00E667B7">
            <w:pPr>
              <w:rPr>
                <w:rFonts w:ascii="Tahoma" w:hAnsi="Tahoma" w:cs="Tahoma"/>
                <w:b/>
                <w:sz w:val="20"/>
                <w:szCs w:val="20"/>
              </w:rPr>
            </w:pPr>
          </w:p>
        </w:tc>
        <w:tc>
          <w:tcPr>
            <w:tcW w:w="1524" w:type="dxa"/>
            <w:tcBorders>
              <w:top w:val="outset" w:sz="6" w:space="0" w:color="auto"/>
              <w:left w:val="nil"/>
              <w:bottom w:val="outset" w:sz="6" w:space="0" w:color="auto"/>
              <w:right w:val="nil"/>
            </w:tcBorders>
            <w:vAlign w:val="center"/>
          </w:tcPr>
          <w:p w14:paraId="213772F6" w14:textId="2A42C3AE" w:rsidR="00AF713A" w:rsidRPr="00446166" w:rsidRDefault="00441F62" w:rsidP="009D3F12">
            <w:pPr>
              <w:rPr>
                <w:rFonts w:ascii="Tahoma" w:hAnsi="Tahoma" w:cs="Tahoma"/>
                <w:sz w:val="20"/>
                <w:szCs w:val="20"/>
              </w:rPr>
            </w:pPr>
            <w:r>
              <w:rPr>
                <w:rFonts w:ascii="Tahoma" w:hAnsi="Tahoma" w:cs="Tahoma"/>
                <w:sz w:val="20"/>
                <w:szCs w:val="20"/>
              </w:rPr>
              <w:t>Victor Manuel Prada</w:t>
            </w:r>
          </w:p>
        </w:tc>
        <w:tc>
          <w:tcPr>
            <w:tcW w:w="4572" w:type="dxa"/>
            <w:gridSpan w:val="3"/>
            <w:tcBorders>
              <w:top w:val="outset" w:sz="6" w:space="0" w:color="auto"/>
              <w:left w:val="nil"/>
              <w:bottom w:val="outset" w:sz="6" w:space="0" w:color="auto"/>
              <w:right w:val="nil"/>
            </w:tcBorders>
            <w:vAlign w:val="center"/>
          </w:tcPr>
          <w:p w14:paraId="67420315" w14:textId="1C76456F" w:rsidR="00AF713A" w:rsidRPr="00446166" w:rsidRDefault="001E338B">
            <w:pPr>
              <w:rPr>
                <w:rFonts w:ascii="Tahoma" w:hAnsi="Tahoma" w:cs="Tahoma"/>
                <w:b/>
                <w:sz w:val="20"/>
                <w:szCs w:val="20"/>
              </w:rPr>
            </w:pPr>
            <w:r>
              <w:rPr>
                <w:rFonts w:ascii="Tahoma" w:hAnsi="Tahoma" w:cs="Tahoma"/>
                <w:b/>
                <w:sz w:val="20"/>
                <w:szCs w:val="20"/>
              </w:rPr>
              <w:t xml:space="preserve">Title: </w:t>
            </w:r>
            <w:r w:rsidR="00441F62" w:rsidRPr="00441F62">
              <w:rPr>
                <w:rFonts w:ascii="Tahoma" w:hAnsi="Tahoma" w:cs="Tahoma"/>
                <w:bCs/>
                <w:sz w:val="20"/>
                <w:szCs w:val="20"/>
              </w:rPr>
              <w:t>Project Officer</w:t>
            </w:r>
          </w:p>
        </w:tc>
        <w:tc>
          <w:tcPr>
            <w:tcW w:w="3048" w:type="dxa"/>
            <w:gridSpan w:val="2"/>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39B79D60">
        <w:trPr>
          <w:trHeight w:val="157"/>
          <w:jc w:val="center"/>
        </w:trPr>
        <w:tc>
          <w:tcPr>
            <w:tcW w:w="10668"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39B79D60">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39B79D60">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7F672818" w14:textId="77777777" w:rsidR="004E6CCB" w:rsidRPr="004E6CCB" w:rsidRDefault="004E6CCB" w:rsidP="004E6CCB">
                  <w:pPr>
                    <w:pStyle w:val="Text"/>
                    <w:jc w:val="both"/>
                    <w:rPr>
                      <w:rFonts w:cs="Tahoma"/>
                      <w:sz w:val="20"/>
                      <w:szCs w:val="20"/>
                      <w:lang w:val="en-GB"/>
                    </w:rPr>
                  </w:pPr>
                  <w:r w:rsidRPr="004E6CCB">
                    <w:rPr>
                      <w:rFonts w:cs="Tahoma"/>
                      <w:sz w:val="20"/>
                      <w:szCs w:val="20"/>
                      <w:lang w:val="en-GB"/>
                    </w:rPr>
                    <w:t>The Food and Agriculture Organization of the United Nations (FAO) contributes to the achievement of the 2030 Agenda through the FAO Strategic Framework by supporting the transformation to MORE efficient, inclusive, resilient and sustainable agrifood systems, for better production, better nutrition, a better environment, and a better life, leaving no one behind.</w:t>
                  </w:r>
                </w:p>
                <w:p w14:paraId="337A0C3E" w14:textId="77777777" w:rsidR="004E6CCB" w:rsidRPr="004E6CCB" w:rsidRDefault="004E6CCB" w:rsidP="004E6CCB">
                  <w:pPr>
                    <w:pStyle w:val="Text"/>
                    <w:jc w:val="both"/>
                    <w:rPr>
                      <w:rFonts w:cs="Tahoma"/>
                      <w:sz w:val="20"/>
                      <w:szCs w:val="20"/>
                      <w:lang w:val="en-GB"/>
                    </w:rPr>
                  </w:pPr>
                  <w:r w:rsidRPr="004E6CCB">
                    <w:rPr>
                      <w:rFonts w:cs="Tahoma"/>
                      <w:sz w:val="20"/>
                      <w:szCs w:val="20"/>
                      <w:lang w:val="en-GB"/>
                    </w:rPr>
                    <w:t xml:space="preserve">The Markets and Trade Division (EST) monitors and analyses developments and trends in international, regional and national agricultural commodity markets and the factors affecting them, collecting and disseminating up-to-date and comprehensive market and policy information for the major traded commodities and those important to food security. It also undertakes forward-looking outlook studies. The Division analyses issues that affect global food and agricultural markets and trade, including analysis of trade policies and agreements, and provides technical support and capacity development to FAO Members in all these areas. Through its Global Information and Early Warning System on Food and Agriculture (GIEWS), the Division is responsible for FAO's early warnings on food shortfalls and food security problems. EST is also responsible </w:t>
                  </w:r>
                  <w:proofErr w:type="gramStart"/>
                  <w:r w:rsidRPr="004E6CCB">
                    <w:rPr>
                      <w:rFonts w:cs="Tahoma"/>
                      <w:sz w:val="20"/>
                      <w:szCs w:val="20"/>
                      <w:lang w:val="en-GB"/>
                    </w:rPr>
                    <w:t>for the production of</w:t>
                  </w:r>
                  <w:proofErr w:type="gramEnd"/>
                  <w:r w:rsidRPr="004E6CCB">
                    <w:rPr>
                      <w:rFonts w:cs="Tahoma"/>
                      <w:sz w:val="20"/>
                      <w:szCs w:val="20"/>
                      <w:lang w:val="en-GB"/>
                    </w:rPr>
                    <w:t xml:space="preserve"> FAO flagship publication The State of Agricultural Commodity Markets (SOCO) and the OECD-FAO Agricultural Outlook. The Division houses the secretariats of the Committee on Commodity Problems (CCP) and its subsidiary Intergovernmental Groups (IGGs), the G20 Agricultural Market Information System (AMIS) and the World Banana Forum (WBF).</w:t>
                  </w:r>
                </w:p>
                <w:p w14:paraId="2FFFEC84" w14:textId="22E06622" w:rsidR="00F2597B" w:rsidRPr="004E6CCB" w:rsidRDefault="004E6CCB" w:rsidP="00983BE9">
                  <w:pPr>
                    <w:pStyle w:val="Text"/>
                    <w:jc w:val="both"/>
                    <w:rPr>
                      <w:rFonts w:cs="Tahoma"/>
                      <w:sz w:val="20"/>
                      <w:szCs w:val="20"/>
                      <w:lang w:val="en-GB"/>
                    </w:rPr>
                  </w:pPr>
                  <w:r w:rsidRPr="004E6CCB">
                    <w:rPr>
                      <w:rFonts w:cs="Tahoma"/>
                      <w:sz w:val="20"/>
                      <w:szCs w:val="20"/>
                      <w:lang w:val="en-GB"/>
                    </w:rPr>
                    <w:lastRenderedPageBreak/>
                    <w:t xml:space="preserve">The Team on Responsible Global Value Chains in EST facilitates the work of the World Banana Forum (WBF), a platform for participants representing the global banana supply chain to promote collaboration on challenges facing the banana industry. Working Group </w:t>
                  </w:r>
                  <w:r>
                    <w:rPr>
                      <w:rFonts w:cs="Tahoma"/>
                      <w:sz w:val="20"/>
                      <w:szCs w:val="20"/>
                      <w:lang w:val="en-GB"/>
                    </w:rPr>
                    <w:t>1</w:t>
                  </w:r>
                  <w:r w:rsidRPr="004E6CCB">
                    <w:rPr>
                      <w:rFonts w:cs="Tahoma"/>
                      <w:sz w:val="20"/>
                      <w:szCs w:val="20"/>
                      <w:lang w:val="en-GB"/>
                    </w:rPr>
                    <w:t xml:space="preserve"> on </w:t>
                  </w:r>
                  <w:r>
                    <w:rPr>
                      <w:rFonts w:cs="Tahoma"/>
                      <w:sz w:val="20"/>
                      <w:szCs w:val="20"/>
                      <w:lang w:val="en-GB"/>
                    </w:rPr>
                    <w:t>Sustainable Production System</w:t>
                  </w:r>
                  <w:r w:rsidR="008C64EB">
                    <w:rPr>
                      <w:rFonts w:cs="Tahoma"/>
                      <w:sz w:val="20"/>
                      <w:szCs w:val="20"/>
                      <w:lang w:val="en-GB"/>
                    </w:rPr>
                    <w:t>s</w:t>
                  </w:r>
                  <w:r>
                    <w:rPr>
                      <w:rFonts w:cs="Tahoma"/>
                      <w:sz w:val="20"/>
                      <w:szCs w:val="20"/>
                      <w:lang w:val="en-GB"/>
                    </w:rPr>
                    <w:t xml:space="preserve"> and Environmental Impact</w:t>
                  </w:r>
                  <w:r w:rsidRPr="004E6CCB">
                    <w:rPr>
                      <w:rFonts w:cs="Tahoma"/>
                      <w:sz w:val="20"/>
                      <w:szCs w:val="20"/>
                      <w:lang w:val="en-GB"/>
                    </w:rPr>
                    <w:t xml:space="preserve"> (WG0</w:t>
                  </w:r>
                  <w:r>
                    <w:rPr>
                      <w:rFonts w:cs="Tahoma"/>
                      <w:sz w:val="20"/>
                      <w:szCs w:val="20"/>
                      <w:lang w:val="en-GB"/>
                    </w:rPr>
                    <w:t>1</w:t>
                  </w:r>
                  <w:r w:rsidRPr="004E6CCB">
                    <w:rPr>
                      <w:rFonts w:cs="Tahoma"/>
                      <w:sz w:val="20"/>
                      <w:szCs w:val="20"/>
                      <w:lang w:val="en-GB"/>
                    </w:rPr>
                    <w:t xml:space="preserve">) of the WBF works towards promoting environmentally sustainable banana production by reducing its </w:t>
                  </w:r>
                  <w:r>
                    <w:rPr>
                      <w:rFonts w:cs="Tahoma"/>
                      <w:sz w:val="20"/>
                      <w:szCs w:val="20"/>
                      <w:lang w:val="en-GB"/>
                    </w:rPr>
                    <w:t>environmental impact</w:t>
                  </w:r>
                  <w:r w:rsidRPr="004E6CCB">
                    <w:rPr>
                      <w:rFonts w:cs="Tahoma"/>
                      <w:sz w:val="20"/>
                      <w:szCs w:val="20"/>
                      <w:lang w:val="en-GB"/>
                    </w:rPr>
                    <w:t xml:space="preserve">, </w:t>
                  </w:r>
                  <w:r>
                    <w:rPr>
                      <w:rFonts w:cs="Tahoma"/>
                      <w:sz w:val="20"/>
                      <w:szCs w:val="20"/>
                      <w:lang w:val="en-GB"/>
                    </w:rPr>
                    <w:t xml:space="preserve">optimizing use of resources, </w:t>
                  </w:r>
                  <w:r w:rsidR="00F2597B">
                    <w:rPr>
                      <w:rFonts w:cs="Tahoma"/>
                      <w:sz w:val="20"/>
                      <w:szCs w:val="20"/>
                      <w:lang w:val="en-GB"/>
                    </w:rPr>
                    <w:t>sharing knowledge on banana diseases and pests,</w:t>
                  </w:r>
                  <w:r w:rsidR="000038D8">
                    <w:rPr>
                      <w:rFonts w:cs="Tahoma"/>
                      <w:sz w:val="20"/>
                      <w:szCs w:val="20"/>
                      <w:lang w:val="en-GB"/>
                    </w:rPr>
                    <w:t xml:space="preserve"> </w:t>
                  </w:r>
                  <w:r w:rsidRPr="004E6CCB">
                    <w:rPr>
                      <w:rFonts w:cs="Tahoma"/>
                      <w:sz w:val="20"/>
                      <w:szCs w:val="20"/>
                      <w:lang w:val="en-GB"/>
                    </w:rPr>
                    <w:t xml:space="preserve">enhancing biodiversity and fostering climate resilience. </w:t>
                  </w:r>
                  <w:r w:rsidR="00F2597B" w:rsidRPr="00F2597B">
                    <w:rPr>
                      <w:rFonts w:cs="Tahoma"/>
                      <w:sz w:val="20"/>
                      <w:szCs w:val="20"/>
                      <w:lang w:val="en-GB"/>
                    </w:rPr>
                    <w:t xml:space="preserve">Under WG01, the TR4 Global Network (TR4GN) serves as a key platform for collaboration and knowledge exchange to prevent the spread of Fusarium Tropical Race 4 (TR4), facilitating global events, sharing resources and supporting containment efforts. Additionally, the </w:t>
                  </w:r>
                  <w:r w:rsidR="00F2597B">
                    <w:rPr>
                      <w:rFonts w:cs="Tahoma"/>
                      <w:sz w:val="20"/>
                      <w:szCs w:val="20"/>
                      <w:lang w:val="en-GB"/>
                    </w:rPr>
                    <w:t xml:space="preserve">Subgroup on </w:t>
                  </w:r>
                  <w:r w:rsidR="00F2597B" w:rsidRPr="00F2597B">
                    <w:rPr>
                      <w:rFonts w:cs="Tahoma"/>
                      <w:sz w:val="20"/>
                      <w:szCs w:val="20"/>
                      <w:lang w:val="en-GB"/>
                    </w:rPr>
                    <w:t>Climate Change Adaptation, Mitigation</w:t>
                  </w:r>
                  <w:r w:rsidR="000D0C21">
                    <w:rPr>
                      <w:rFonts w:cs="Tahoma"/>
                      <w:sz w:val="20"/>
                      <w:szCs w:val="20"/>
                      <w:lang w:val="en-GB"/>
                    </w:rPr>
                    <w:t xml:space="preserve"> </w:t>
                  </w:r>
                  <w:r w:rsidR="00F2597B" w:rsidRPr="00F2597B">
                    <w:rPr>
                      <w:rFonts w:cs="Tahoma"/>
                      <w:sz w:val="20"/>
                      <w:szCs w:val="20"/>
                      <w:lang w:val="en-GB"/>
                    </w:rPr>
                    <w:t>and Biodiversity Conservation promotes science-based sustainable practices, fostering stakeholder engagement to enhance climate resilience and biodiversity conservation in banana supply chains.</w:t>
                  </w: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lastRenderedPageBreak/>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28123B3A" w14:textId="77777777" w:rsidR="004E6CCB" w:rsidRPr="00044718" w:rsidRDefault="004E6CCB" w:rsidP="004E6CCB">
            <w:pPr>
              <w:ind w:left="52"/>
              <w:jc w:val="both"/>
              <w:rPr>
                <w:rFonts w:ascii="Tahoma" w:hAnsi="Tahoma" w:cs="Tahoma"/>
                <w:sz w:val="20"/>
                <w:szCs w:val="20"/>
              </w:rPr>
            </w:pPr>
            <w:r w:rsidRPr="00044718">
              <w:rPr>
                <w:rFonts w:ascii="Tahoma" w:hAnsi="Tahoma" w:cs="Tahoma"/>
                <w:sz w:val="20"/>
                <w:szCs w:val="20"/>
              </w:rPr>
              <w:t>Under the overall supervision of the WBF Secretary, the intern will carry out the following activities:</w:t>
            </w:r>
          </w:p>
          <w:p w14:paraId="5E76F902" w14:textId="77777777" w:rsidR="004E6CCB" w:rsidRPr="00044718" w:rsidRDefault="004E6CCB" w:rsidP="004E6CCB">
            <w:pPr>
              <w:jc w:val="both"/>
              <w:rPr>
                <w:rFonts w:ascii="Tahoma" w:hAnsi="Tahoma" w:cs="Tahoma"/>
                <w:b/>
                <w:bCs/>
                <w:sz w:val="20"/>
                <w:szCs w:val="20"/>
                <w:u w:val="single"/>
              </w:rPr>
            </w:pPr>
          </w:p>
          <w:p w14:paraId="153BB2DF" w14:textId="3972A00E" w:rsidR="004E6CCB" w:rsidRDefault="004E6CCB" w:rsidP="004E6CCB">
            <w:pPr>
              <w:pStyle w:val="ListParagraph"/>
              <w:numPr>
                <w:ilvl w:val="0"/>
                <w:numId w:val="22"/>
              </w:numPr>
              <w:spacing w:after="60"/>
              <w:ind w:left="771" w:hanging="357"/>
              <w:contextualSpacing w:val="0"/>
              <w:rPr>
                <w:rFonts w:ascii="Tahoma" w:hAnsi="Tahoma" w:cs="Tahoma"/>
                <w:sz w:val="20"/>
                <w:szCs w:val="20"/>
              </w:rPr>
            </w:pPr>
            <w:r w:rsidRPr="00044718">
              <w:rPr>
                <w:rFonts w:ascii="Tahoma" w:hAnsi="Tahoma" w:cs="Tahoma"/>
                <w:sz w:val="20"/>
                <w:szCs w:val="20"/>
              </w:rPr>
              <w:t>Provide support to the various projects and activities of the WBF Working Group</w:t>
            </w:r>
            <w:r w:rsidR="00956CD7">
              <w:rPr>
                <w:rFonts w:ascii="Tahoma" w:hAnsi="Tahoma" w:cs="Tahoma"/>
                <w:sz w:val="20"/>
                <w:szCs w:val="20"/>
              </w:rPr>
              <w:t xml:space="preserve"> 01, TR4GN and </w:t>
            </w:r>
            <w:proofErr w:type="gramStart"/>
            <w:r w:rsidR="00956CD7">
              <w:rPr>
                <w:rFonts w:ascii="Tahoma" w:hAnsi="Tahoma" w:cs="Tahoma"/>
                <w:sz w:val="20"/>
                <w:szCs w:val="20"/>
              </w:rPr>
              <w:t>Subgroup</w:t>
            </w:r>
            <w:r w:rsidRPr="00044718">
              <w:rPr>
                <w:rFonts w:ascii="Tahoma" w:hAnsi="Tahoma" w:cs="Tahoma"/>
                <w:sz w:val="20"/>
                <w:szCs w:val="20"/>
              </w:rPr>
              <w:t>;</w:t>
            </w:r>
            <w:proofErr w:type="gramEnd"/>
            <w:r w:rsidRPr="00044718">
              <w:rPr>
                <w:rFonts w:ascii="Tahoma" w:hAnsi="Tahoma" w:cs="Tahoma"/>
                <w:sz w:val="20"/>
                <w:szCs w:val="20"/>
              </w:rPr>
              <w:t xml:space="preserve"> </w:t>
            </w:r>
          </w:p>
          <w:p w14:paraId="2E49D321" w14:textId="430D1AAD" w:rsidR="004E6CCB" w:rsidRPr="00044718" w:rsidRDefault="004E6CCB" w:rsidP="004E6CCB">
            <w:pPr>
              <w:pStyle w:val="ListParagraph"/>
              <w:numPr>
                <w:ilvl w:val="0"/>
                <w:numId w:val="22"/>
              </w:numPr>
              <w:spacing w:after="60"/>
              <w:ind w:left="771" w:hanging="357"/>
              <w:contextualSpacing w:val="0"/>
              <w:rPr>
                <w:rFonts w:ascii="Tahoma" w:hAnsi="Tahoma" w:cs="Tahoma"/>
                <w:sz w:val="20"/>
                <w:szCs w:val="20"/>
              </w:rPr>
            </w:pPr>
            <w:r>
              <w:rPr>
                <w:rFonts w:ascii="Tahoma" w:hAnsi="Tahoma" w:cs="Tahoma"/>
                <w:sz w:val="20"/>
                <w:szCs w:val="20"/>
              </w:rPr>
              <w:t xml:space="preserve">Assist in the preparation of meetings and events of the WBF Working Groups, Advisory Board and Steering </w:t>
            </w:r>
            <w:proofErr w:type="gramStart"/>
            <w:r>
              <w:rPr>
                <w:rFonts w:ascii="Tahoma" w:hAnsi="Tahoma" w:cs="Tahoma"/>
                <w:sz w:val="20"/>
                <w:szCs w:val="20"/>
              </w:rPr>
              <w:t>Committee;</w:t>
            </w:r>
            <w:proofErr w:type="gramEnd"/>
          </w:p>
          <w:p w14:paraId="613562B7" w14:textId="6C7482F2" w:rsidR="004E6CCB" w:rsidRPr="00044718" w:rsidRDefault="004E6CCB" w:rsidP="004E6CCB">
            <w:pPr>
              <w:pStyle w:val="ListParagraph"/>
              <w:numPr>
                <w:ilvl w:val="0"/>
                <w:numId w:val="22"/>
              </w:numPr>
              <w:spacing w:after="60"/>
              <w:ind w:left="771" w:hanging="357"/>
              <w:contextualSpacing w:val="0"/>
              <w:rPr>
                <w:rFonts w:ascii="Tahoma" w:hAnsi="Tahoma" w:cs="Tahoma"/>
                <w:sz w:val="20"/>
                <w:szCs w:val="20"/>
              </w:rPr>
            </w:pPr>
            <w:r w:rsidRPr="00044718">
              <w:rPr>
                <w:rFonts w:ascii="Tahoma" w:hAnsi="Tahoma" w:cs="Tahoma"/>
                <w:sz w:val="20"/>
                <w:szCs w:val="20"/>
              </w:rPr>
              <w:t>Support the preparation of documents</w:t>
            </w:r>
            <w:r>
              <w:rPr>
                <w:rFonts w:ascii="Tahoma" w:hAnsi="Tahoma" w:cs="Tahoma"/>
                <w:sz w:val="20"/>
                <w:szCs w:val="20"/>
              </w:rPr>
              <w:t xml:space="preserve"> and materials</w:t>
            </w:r>
            <w:r w:rsidRPr="00044718">
              <w:rPr>
                <w:rFonts w:ascii="Tahoma" w:hAnsi="Tahoma" w:cs="Tahoma"/>
                <w:sz w:val="20"/>
                <w:szCs w:val="20"/>
              </w:rPr>
              <w:t xml:space="preserve"> for the planning of events, </w:t>
            </w:r>
            <w:r>
              <w:rPr>
                <w:rFonts w:ascii="Tahoma" w:hAnsi="Tahoma" w:cs="Tahoma"/>
                <w:sz w:val="20"/>
                <w:szCs w:val="20"/>
              </w:rPr>
              <w:t xml:space="preserve">webinars, </w:t>
            </w:r>
            <w:r w:rsidRPr="00044718">
              <w:rPr>
                <w:rFonts w:ascii="Tahoma" w:hAnsi="Tahoma" w:cs="Tahoma"/>
                <w:sz w:val="20"/>
                <w:szCs w:val="20"/>
              </w:rPr>
              <w:t xml:space="preserve">trainings and meetings of the WBF Working Groups, </w:t>
            </w:r>
            <w:r>
              <w:rPr>
                <w:rFonts w:ascii="Tahoma" w:hAnsi="Tahoma" w:cs="Tahoma"/>
                <w:sz w:val="20"/>
                <w:szCs w:val="20"/>
              </w:rPr>
              <w:t xml:space="preserve">Task Forces, </w:t>
            </w:r>
            <w:r w:rsidRPr="00044718">
              <w:rPr>
                <w:rFonts w:ascii="Tahoma" w:hAnsi="Tahoma" w:cs="Tahoma"/>
                <w:sz w:val="20"/>
                <w:szCs w:val="20"/>
              </w:rPr>
              <w:t xml:space="preserve">Advisory Board and Steering </w:t>
            </w:r>
            <w:proofErr w:type="gramStart"/>
            <w:r w:rsidRPr="00044718">
              <w:rPr>
                <w:rFonts w:ascii="Tahoma" w:hAnsi="Tahoma" w:cs="Tahoma"/>
                <w:sz w:val="20"/>
                <w:szCs w:val="20"/>
              </w:rPr>
              <w:t>Committee;</w:t>
            </w:r>
            <w:proofErr w:type="gramEnd"/>
          </w:p>
          <w:p w14:paraId="5818FC7E" w14:textId="77777777" w:rsidR="004E6CCB" w:rsidRPr="00044718" w:rsidRDefault="004E6CCB" w:rsidP="004E6CCB">
            <w:pPr>
              <w:pStyle w:val="ListParagraph"/>
              <w:numPr>
                <w:ilvl w:val="0"/>
                <w:numId w:val="22"/>
              </w:numPr>
              <w:spacing w:after="60"/>
              <w:ind w:left="771" w:hanging="357"/>
              <w:contextualSpacing w:val="0"/>
              <w:rPr>
                <w:rFonts w:ascii="Tahoma" w:hAnsi="Tahoma" w:cs="Tahoma"/>
                <w:sz w:val="20"/>
                <w:szCs w:val="20"/>
              </w:rPr>
            </w:pPr>
            <w:r>
              <w:rPr>
                <w:rFonts w:ascii="Tahoma" w:hAnsi="Tahoma" w:cs="Tahoma"/>
                <w:sz w:val="20"/>
                <w:szCs w:val="20"/>
              </w:rPr>
              <w:t>Draft</w:t>
            </w:r>
            <w:r w:rsidRPr="00044718">
              <w:rPr>
                <w:rFonts w:ascii="Tahoma" w:hAnsi="Tahoma" w:cs="Tahoma"/>
                <w:sz w:val="20"/>
                <w:szCs w:val="20"/>
              </w:rPr>
              <w:t xml:space="preserve"> </w:t>
            </w:r>
            <w:r>
              <w:rPr>
                <w:rFonts w:ascii="Tahoma" w:hAnsi="Tahoma" w:cs="Tahoma"/>
                <w:sz w:val="20"/>
                <w:szCs w:val="20"/>
              </w:rPr>
              <w:t xml:space="preserve">meeting </w:t>
            </w:r>
            <w:r w:rsidRPr="00044718">
              <w:rPr>
                <w:rFonts w:ascii="Tahoma" w:hAnsi="Tahoma" w:cs="Tahoma"/>
                <w:sz w:val="20"/>
                <w:szCs w:val="20"/>
              </w:rPr>
              <w:t>minutes, notes, summaries of decisions and other type of reports</w:t>
            </w:r>
            <w:r>
              <w:rPr>
                <w:rFonts w:ascii="Tahoma" w:hAnsi="Tahoma" w:cs="Tahoma"/>
                <w:sz w:val="20"/>
                <w:szCs w:val="20"/>
              </w:rPr>
              <w:t xml:space="preserve"> </w:t>
            </w:r>
            <w:r w:rsidRPr="00044718">
              <w:rPr>
                <w:rFonts w:ascii="Tahoma" w:hAnsi="Tahoma" w:cs="Tahoma"/>
                <w:sz w:val="20"/>
                <w:szCs w:val="20"/>
              </w:rPr>
              <w:t xml:space="preserve">ensuring their compliance with FAO </w:t>
            </w:r>
            <w:proofErr w:type="gramStart"/>
            <w:r w:rsidRPr="00044718">
              <w:rPr>
                <w:rFonts w:ascii="Tahoma" w:hAnsi="Tahoma" w:cs="Tahoma"/>
                <w:sz w:val="20"/>
                <w:szCs w:val="20"/>
              </w:rPr>
              <w:t>standards;</w:t>
            </w:r>
            <w:proofErr w:type="gramEnd"/>
            <w:r w:rsidRPr="00044718">
              <w:rPr>
                <w:rFonts w:ascii="Tahoma" w:hAnsi="Tahoma" w:cs="Tahoma"/>
                <w:sz w:val="20"/>
                <w:szCs w:val="20"/>
              </w:rPr>
              <w:t xml:space="preserve"> </w:t>
            </w:r>
          </w:p>
          <w:p w14:paraId="519B4AD5" w14:textId="77777777" w:rsidR="004E6CCB" w:rsidRDefault="004E6CCB" w:rsidP="004E6CCB">
            <w:pPr>
              <w:pStyle w:val="ListParagraph"/>
              <w:numPr>
                <w:ilvl w:val="0"/>
                <w:numId w:val="22"/>
              </w:numPr>
              <w:spacing w:after="60"/>
              <w:ind w:left="771" w:hanging="357"/>
              <w:contextualSpacing w:val="0"/>
              <w:rPr>
                <w:rFonts w:ascii="Tahoma" w:hAnsi="Tahoma" w:cs="Tahoma"/>
                <w:sz w:val="20"/>
                <w:szCs w:val="20"/>
              </w:rPr>
            </w:pPr>
            <w:r>
              <w:rPr>
                <w:rFonts w:ascii="Tahoma" w:hAnsi="Tahoma" w:cs="Tahoma"/>
                <w:sz w:val="20"/>
                <w:szCs w:val="20"/>
              </w:rPr>
              <w:t xml:space="preserve">Support the </w:t>
            </w:r>
            <w:r w:rsidRPr="00FA34A2">
              <w:rPr>
                <w:rFonts w:ascii="Tahoma" w:hAnsi="Tahoma" w:cs="Tahoma"/>
                <w:sz w:val="20"/>
                <w:szCs w:val="20"/>
              </w:rPr>
              <w:t>research and analysis o</w:t>
            </w:r>
            <w:r>
              <w:rPr>
                <w:rFonts w:ascii="Tahoma" w:hAnsi="Tahoma" w:cs="Tahoma"/>
                <w:sz w:val="20"/>
                <w:szCs w:val="20"/>
              </w:rPr>
              <w:t>f</w:t>
            </w:r>
            <w:r w:rsidRPr="00FA34A2">
              <w:rPr>
                <w:rFonts w:ascii="Tahoma" w:hAnsi="Tahoma" w:cs="Tahoma"/>
                <w:sz w:val="20"/>
                <w:szCs w:val="20"/>
              </w:rPr>
              <w:t xml:space="preserve"> policies and trends related to</w:t>
            </w:r>
            <w:r>
              <w:rPr>
                <w:rFonts w:ascii="Tahoma" w:hAnsi="Tahoma" w:cs="Tahoma"/>
                <w:sz w:val="20"/>
                <w:szCs w:val="20"/>
              </w:rPr>
              <w:t xml:space="preserve"> plant health, agroecology and</w:t>
            </w:r>
            <w:r w:rsidRPr="00FA34A2">
              <w:rPr>
                <w:rFonts w:ascii="Tahoma" w:hAnsi="Tahoma" w:cs="Tahoma"/>
                <w:sz w:val="20"/>
                <w:szCs w:val="20"/>
              </w:rPr>
              <w:t xml:space="preserve"> </w:t>
            </w:r>
            <w:r>
              <w:rPr>
                <w:rFonts w:ascii="Tahoma" w:hAnsi="Tahoma" w:cs="Tahoma"/>
                <w:sz w:val="20"/>
                <w:szCs w:val="20"/>
              </w:rPr>
              <w:t>environmental</w:t>
            </w:r>
            <w:r w:rsidRPr="00FA34A2">
              <w:rPr>
                <w:rFonts w:ascii="Tahoma" w:hAnsi="Tahoma" w:cs="Tahoma"/>
                <w:sz w:val="20"/>
                <w:szCs w:val="20"/>
              </w:rPr>
              <w:t xml:space="preserve"> sustainability in the banana </w:t>
            </w:r>
            <w:proofErr w:type="gramStart"/>
            <w:r w:rsidRPr="00FA34A2">
              <w:rPr>
                <w:rFonts w:ascii="Tahoma" w:hAnsi="Tahoma" w:cs="Tahoma"/>
                <w:sz w:val="20"/>
                <w:szCs w:val="20"/>
              </w:rPr>
              <w:t>industry;</w:t>
            </w:r>
            <w:proofErr w:type="gramEnd"/>
          </w:p>
          <w:p w14:paraId="00E7AED3" w14:textId="77777777" w:rsidR="00855172" w:rsidRPr="00855172" w:rsidRDefault="004E6CCB" w:rsidP="00E2619E">
            <w:pPr>
              <w:pStyle w:val="ListParagraph"/>
              <w:numPr>
                <w:ilvl w:val="0"/>
                <w:numId w:val="22"/>
              </w:numPr>
              <w:spacing w:after="60"/>
              <w:ind w:left="771" w:hanging="357"/>
              <w:contextualSpacing w:val="0"/>
              <w:rPr>
                <w:rFonts w:ascii="Tahoma" w:hAnsi="Tahoma" w:cs="Tahoma"/>
                <w:b/>
                <w:bCs/>
                <w:sz w:val="20"/>
                <w:szCs w:val="20"/>
                <w:u w:val="single"/>
              </w:rPr>
            </w:pPr>
            <w:r w:rsidRPr="00855172">
              <w:rPr>
                <w:rFonts w:ascii="Tahoma" w:hAnsi="Tahoma" w:cs="Tahoma"/>
                <w:sz w:val="20"/>
                <w:szCs w:val="20"/>
              </w:rPr>
              <w:t>Provide support to the development of project proposals related to the activities of the WBF Working Group</w:t>
            </w:r>
            <w:r w:rsidR="008500DE" w:rsidRPr="00855172">
              <w:rPr>
                <w:rFonts w:ascii="Tahoma" w:hAnsi="Tahoma" w:cs="Tahoma"/>
                <w:sz w:val="20"/>
                <w:szCs w:val="20"/>
              </w:rPr>
              <w:t xml:space="preserve"> 01</w:t>
            </w:r>
            <w:r w:rsidRPr="00855172">
              <w:rPr>
                <w:rFonts w:ascii="Tahoma" w:hAnsi="Tahoma" w:cs="Tahoma"/>
                <w:sz w:val="20"/>
                <w:szCs w:val="20"/>
              </w:rPr>
              <w:t xml:space="preserve">, especially those related to environmental </w:t>
            </w:r>
            <w:proofErr w:type="gramStart"/>
            <w:r w:rsidRPr="00855172">
              <w:rPr>
                <w:rFonts w:ascii="Tahoma" w:hAnsi="Tahoma" w:cs="Tahoma"/>
                <w:sz w:val="20"/>
                <w:szCs w:val="20"/>
              </w:rPr>
              <w:t>sustainability;</w:t>
            </w:r>
            <w:proofErr w:type="gramEnd"/>
          </w:p>
          <w:p w14:paraId="325E9E01" w14:textId="0982FB19" w:rsidR="00446166" w:rsidRPr="00855172" w:rsidRDefault="004E6CCB" w:rsidP="00E2619E">
            <w:pPr>
              <w:pStyle w:val="ListParagraph"/>
              <w:numPr>
                <w:ilvl w:val="0"/>
                <w:numId w:val="22"/>
              </w:numPr>
              <w:spacing w:after="60"/>
              <w:ind w:left="771" w:hanging="357"/>
              <w:contextualSpacing w:val="0"/>
              <w:rPr>
                <w:rFonts w:ascii="Tahoma" w:hAnsi="Tahoma" w:cs="Tahoma"/>
                <w:b/>
                <w:bCs/>
                <w:sz w:val="20"/>
                <w:szCs w:val="20"/>
                <w:u w:val="single"/>
              </w:rPr>
            </w:pPr>
            <w:r w:rsidRPr="00855172">
              <w:rPr>
                <w:rFonts w:ascii="Tahoma" w:hAnsi="Tahoma" w:cs="Tahoma"/>
                <w:sz w:val="20"/>
                <w:szCs w:val="20"/>
              </w:rPr>
              <w:t>Provide other type of support to the WBF as necessary.</w:t>
            </w:r>
          </w:p>
          <w:p w14:paraId="72E0648D" w14:textId="77777777" w:rsidR="00240BFB" w:rsidRPr="00446166" w:rsidRDefault="00240BFB" w:rsidP="00A26B2C">
            <w:pPr>
              <w:pStyle w:val="Text"/>
              <w:jc w:val="both"/>
              <w:rPr>
                <w:rFonts w:cs="Tahoma"/>
                <w:sz w:val="20"/>
                <w:szCs w:val="20"/>
              </w:rPr>
            </w:pPr>
          </w:p>
        </w:tc>
      </w:tr>
      <w:tr w:rsidR="00240BFB" w:rsidRPr="00446166" w14:paraId="48B4F628" w14:textId="77777777" w:rsidTr="39B79D60">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39B79D60">
        <w:trPr>
          <w:jc w:val="center"/>
        </w:trPr>
        <w:tc>
          <w:tcPr>
            <w:tcW w:w="9144"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1524"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39B79D60">
        <w:trPr>
          <w:trHeight w:val="653"/>
          <w:jc w:val="center"/>
        </w:trPr>
        <w:tc>
          <w:tcPr>
            <w:tcW w:w="9144" w:type="dxa"/>
            <w:gridSpan w:val="6"/>
            <w:tcBorders>
              <w:top w:val="single" w:sz="4" w:space="0" w:color="C0C0C0"/>
              <w:left w:val="single" w:sz="4" w:space="0" w:color="C0C0C0"/>
              <w:bottom w:val="single" w:sz="4" w:space="0" w:color="C0C0C0"/>
              <w:right w:val="single" w:sz="4" w:space="0" w:color="C0C0C0"/>
            </w:tcBorders>
          </w:tcPr>
          <w:p w14:paraId="7936DA34" w14:textId="56CCD792" w:rsidR="004E6CCB" w:rsidRDefault="004E6CCB" w:rsidP="004E6CCB">
            <w:pPr>
              <w:pStyle w:val="Text"/>
              <w:numPr>
                <w:ilvl w:val="0"/>
                <w:numId w:val="21"/>
              </w:numPr>
              <w:spacing w:before="0" w:after="60"/>
              <w:ind w:left="714" w:hanging="357"/>
              <w:rPr>
                <w:rFonts w:cs="Tahoma"/>
                <w:sz w:val="20"/>
                <w:szCs w:val="20"/>
              </w:rPr>
            </w:pPr>
            <w:r>
              <w:rPr>
                <w:rFonts w:cs="Tahoma"/>
                <w:sz w:val="20"/>
                <w:szCs w:val="20"/>
              </w:rPr>
              <w:t>Support to the different projects and activities of the WBF Working Group 01</w:t>
            </w:r>
            <w:r w:rsidR="00083D02">
              <w:rPr>
                <w:rFonts w:cs="Tahoma"/>
                <w:sz w:val="20"/>
                <w:szCs w:val="20"/>
              </w:rPr>
              <w:t xml:space="preserve"> </w:t>
            </w:r>
            <w:proofErr w:type="gramStart"/>
            <w:r>
              <w:rPr>
                <w:rFonts w:cs="Tahoma"/>
                <w:sz w:val="20"/>
                <w:szCs w:val="20"/>
              </w:rPr>
              <w:t>provided;</w:t>
            </w:r>
            <w:proofErr w:type="gramEnd"/>
          </w:p>
          <w:p w14:paraId="485DFEEE" w14:textId="77777777" w:rsidR="004E6CCB" w:rsidRDefault="004E6CCB" w:rsidP="004E6CCB">
            <w:pPr>
              <w:pStyle w:val="Text"/>
              <w:numPr>
                <w:ilvl w:val="0"/>
                <w:numId w:val="21"/>
              </w:numPr>
              <w:spacing w:before="0" w:after="60"/>
              <w:ind w:left="714" w:hanging="357"/>
              <w:rPr>
                <w:rFonts w:cs="Tahoma"/>
                <w:sz w:val="20"/>
                <w:szCs w:val="20"/>
              </w:rPr>
            </w:pPr>
            <w:r>
              <w:rPr>
                <w:rFonts w:cs="Tahoma"/>
                <w:sz w:val="20"/>
                <w:szCs w:val="20"/>
              </w:rPr>
              <w:t xml:space="preserve">Assistance in the coordination of meetings and events of the WBF </w:t>
            </w:r>
            <w:proofErr w:type="gramStart"/>
            <w:r>
              <w:rPr>
                <w:rFonts w:cs="Tahoma"/>
                <w:sz w:val="20"/>
                <w:szCs w:val="20"/>
              </w:rPr>
              <w:t>provided;</w:t>
            </w:r>
            <w:proofErr w:type="gramEnd"/>
          </w:p>
          <w:p w14:paraId="5909C042" w14:textId="77777777" w:rsidR="004E6CCB" w:rsidRDefault="004E6CCB" w:rsidP="004E6CCB">
            <w:pPr>
              <w:pStyle w:val="Text"/>
              <w:numPr>
                <w:ilvl w:val="0"/>
                <w:numId w:val="21"/>
              </w:numPr>
              <w:spacing w:before="0" w:after="60"/>
              <w:ind w:left="714" w:hanging="357"/>
              <w:rPr>
                <w:rFonts w:cs="Tahoma"/>
                <w:sz w:val="20"/>
                <w:szCs w:val="20"/>
              </w:rPr>
            </w:pPr>
            <w:r>
              <w:rPr>
                <w:rFonts w:cs="Tahoma"/>
                <w:sz w:val="20"/>
                <w:szCs w:val="20"/>
              </w:rPr>
              <w:t xml:space="preserve">Draft documents and materials for events, trainings and meetings of the WBF </w:t>
            </w:r>
            <w:proofErr w:type="gramStart"/>
            <w:r>
              <w:rPr>
                <w:rFonts w:cs="Tahoma"/>
                <w:sz w:val="20"/>
                <w:szCs w:val="20"/>
              </w:rPr>
              <w:t>prepared;</w:t>
            </w:r>
            <w:proofErr w:type="gramEnd"/>
          </w:p>
          <w:p w14:paraId="66218EF9" w14:textId="77777777" w:rsidR="004E6CCB" w:rsidRDefault="004E6CCB" w:rsidP="004E6CCB">
            <w:pPr>
              <w:pStyle w:val="Text"/>
              <w:numPr>
                <w:ilvl w:val="0"/>
                <w:numId w:val="21"/>
              </w:numPr>
              <w:spacing w:before="0" w:after="60"/>
              <w:ind w:left="714" w:hanging="357"/>
              <w:rPr>
                <w:rFonts w:cs="Tahoma"/>
                <w:sz w:val="20"/>
                <w:szCs w:val="20"/>
              </w:rPr>
            </w:pPr>
            <w:r>
              <w:rPr>
                <w:rFonts w:cs="Tahoma"/>
                <w:sz w:val="20"/>
                <w:szCs w:val="20"/>
              </w:rPr>
              <w:t xml:space="preserve">Draft reports, meeting minutes and summaries of decisions </w:t>
            </w:r>
            <w:proofErr w:type="gramStart"/>
            <w:r>
              <w:rPr>
                <w:rFonts w:cs="Tahoma"/>
                <w:sz w:val="20"/>
                <w:szCs w:val="20"/>
              </w:rPr>
              <w:t>prepared;</w:t>
            </w:r>
            <w:proofErr w:type="gramEnd"/>
          </w:p>
          <w:p w14:paraId="3076CEFC" w14:textId="77777777" w:rsidR="004E6CCB" w:rsidRDefault="004E6CCB" w:rsidP="004E6CCB">
            <w:pPr>
              <w:pStyle w:val="Text"/>
              <w:numPr>
                <w:ilvl w:val="0"/>
                <w:numId w:val="21"/>
              </w:numPr>
              <w:spacing w:before="0" w:after="60"/>
              <w:ind w:left="714" w:hanging="357"/>
              <w:rPr>
                <w:rFonts w:cs="Tahoma"/>
                <w:sz w:val="20"/>
                <w:szCs w:val="20"/>
              </w:rPr>
            </w:pPr>
            <w:r>
              <w:rPr>
                <w:rFonts w:cs="Tahoma"/>
                <w:sz w:val="20"/>
                <w:szCs w:val="20"/>
              </w:rPr>
              <w:t xml:space="preserve">Research and policy analysis on sustainability issues in the banana industry </w:t>
            </w:r>
            <w:proofErr w:type="gramStart"/>
            <w:r>
              <w:rPr>
                <w:rFonts w:cs="Tahoma"/>
                <w:sz w:val="20"/>
                <w:szCs w:val="20"/>
              </w:rPr>
              <w:t>supported;</w:t>
            </w:r>
            <w:proofErr w:type="gramEnd"/>
          </w:p>
          <w:p w14:paraId="58EF5BEF" w14:textId="77777777" w:rsidR="004E6CCB" w:rsidRDefault="004E6CCB" w:rsidP="004E6CCB">
            <w:pPr>
              <w:pStyle w:val="Text"/>
              <w:numPr>
                <w:ilvl w:val="0"/>
                <w:numId w:val="21"/>
              </w:numPr>
              <w:spacing w:before="0" w:after="60"/>
              <w:ind w:left="714" w:hanging="357"/>
              <w:rPr>
                <w:rFonts w:cs="Tahoma"/>
                <w:sz w:val="20"/>
                <w:szCs w:val="20"/>
              </w:rPr>
            </w:pPr>
            <w:r>
              <w:rPr>
                <w:rFonts w:cs="Tahoma"/>
                <w:sz w:val="20"/>
                <w:szCs w:val="20"/>
              </w:rPr>
              <w:t xml:space="preserve">Support to the development of project proposals related to the activities of the WBF Working Groups </w:t>
            </w:r>
            <w:proofErr w:type="gramStart"/>
            <w:r>
              <w:rPr>
                <w:rFonts w:cs="Tahoma"/>
                <w:sz w:val="20"/>
                <w:szCs w:val="20"/>
              </w:rPr>
              <w:t>provided;</w:t>
            </w:r>
            <w:proofErr w:type="gramEnd"/>
          </w:p>
          <w:p w14:paraId="71A6B71D" w14:textId="1453DF2B" w:rsidR="004E6CCB" w:rsidRDefault="004E6CCB" w:rsidP="004E6CCB">
            <w:pPr>
              <w:pStyle w:val="Text"/>
              <w:numPr>
                <w:ilvl w:val="0"/>
                <w:numId w:val="21"/>
              </w:numPr>
              <w:spacing w:before="0" w:after="60"/>
              <w:ind w:left="714" w:hanging="357"/>
              <w:rPr>
                <w:rFonts w:cs="Tahoma"/>
                <w:sz w:val="20"/>
                <w:szCs w:val="20"/>
              </w:rPr>
            </w:pPr>
            <w:r>
              <w:rPr>
                <w:rFonts w:cs="Tahoma"/>
                <w:sz w:val="20"/>
                <w:szCs w:val="20"/>
              </w:rPr>
              <w:t>Reports and documents of the WBF reviewed</w:t>
            </w:r>
            <w:r w:rsidR="00327663">
              <w:rPr>
                <w:rFonts w:cs="Tahoma"/>
                <w:sz w:val="20"/>
                <w:szCs w:val="20"/>
              </w:rPr>
              <w:t>.</w:t>
            </w:r>
          </w:p>
          <w:p w14:paraId="719CBC8A" w14:textId="77777777" w:rsidR="00446166" w:rsidRPr="00446166" w:rsidRDefault="00446166" w:rsidP="00983BE9">
            <w:pPr>
              <w:rPr>
                <w:rFonts w:ascii="Tahoma" w:hAnsi="Tahoma" w:cs="Tahoma"/>
                <w:sz w:val="20"/>
                <w:szCs w:val="20"/>
                <w:lang w:val="en-US"/>
              </w:rPr>
            </w:pPr>
          </w:p>
        </w:tc>
        <w:tc>
          <w:tcPr>
            <w:tcW w:w="1524" w:type="dxa"/>
            <w:tcBorders>
              <w:top w:val="single" w:sz="4" w:space="0" w:color="C0C0C0"/>
              <w:left w:val="single" w:sz="4" w:space="0" w:color="C0C0C0"/>
              <w:bottom w:val="single" w:sz="4" w:space="0" w:color="C0C0C0"/>
              <w:right w:val="single" w:sz="4" w:space="0" w:color="C0C0C0"/>
            </w:tcBorders>
          </w:tcPr>
          <w:p w14:paraId="24F9E91B" w14:textId="77777777" w:rsidR="00240BFB" w:rsidRPr="004E6CCB" w:rsidRDefault="00240BFB" w:rsidP="00213183">
            <w:pPr>
              <w:pStyle w:val="Text"/>
              <w:contextualSpacing/>
              <w:rPr>
                <w:rFonts w:cs="Tahoma"/>
                <w:sz w:val="20"/>
                <w:szCs w:val="20"/>
                <w:lang w:val="en-GB"/>
              </w:rPr>
            </w:pPr>
          </w:p>
        </w:tc>
      </w:tr>
      <w:tr w:rsidR="006555B3" w:rsidRPr="00446166" w14:paraId="2F3AAA89" w14:textId="77777777" w:rsidTr="39B79D60">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39B79D60">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5E85212F" w14:textId="6D75E6C1" w:rsidR="004E6CCB" w:rsidRDefault="004E6CCB" w:rsidP="00AF713A">
            <w:pPr>
              <w:spacing w:line="281" w:lineRule="auto"/>
              <w:jc w:val="both"/>
              <w:rPr>
                <w:rFonts w:ascii="Tahoma" w:hAnsi="Tahoma" w:cs="Tahoma"/>
                <w:b/>
                <w:bCs/>
                <w:sz w:val="20"/>
                <w:szCs w:val="20"/>
                <w:u w:val="single"/>
              </w:rPr>
            </w:pPr>
          </w:p>
          <w:p w14:paraId="5944B57D" w14:textId="1025FCFE" w:rsidR="1357242F" w:rsidRDefault="1357242F" w:rsidP="002957CC">
            <w:pPr>
              <w:pStyle w:val="ListParagraph"/>
              <w:numPr>
                <w:ilvl w:val="0"/>
                <w:numId w:val="20"/>
              </w:numPr>
              <w:spacing w:after="60" w:line="281" w:lineRule="auto"/>
            </w:pPr>
            <w:r w:rsidRPr="39B79D60">
              <w:rPr>
                <w:rFonts w:ascii="Tahoma" w:eastAsia="Tahoma" w:hAnsi="Tahoma" w:cs="Tahoma"/>
                <w:color w:val="000000" w:themeColor="text1"/>
                <w:sz w:val="20"/>
                <w:szCs w:val="20"/>
              </w:rPr>
              <w:t xml:space="preserve">Candidates must be enrolled in an under-graduate or post-graduate degree programme in a </w:t>
            </w:r>
            <w:proofErr w:type="gramStart"/>
            <w:r w:rsidRPr="39B79D60">
              <w:rPr>
                <w:rFonts w:ascii="Tahoma" w:eastAsia="Tahoma" w:hAnsi="Tahoma" w:cs="Tahoma"/>
                <w:color w:val="000000" w:themeColor="text1"/>
                <w:sz w:val="20"/>
                <w:szCs w:val="20"/>
              </w:rPr>
              <w:t>bona fide educational institution</w:t>
            </w:r>
            <w:r w:rsidR="6934DDF1" w:rsidRPr="39B79D60">
              <w:rPr>
                <w:rFonts w:ascii="Tahoma" w:eastAsia="Tahoma" w:hAnsi="Tahoma" w:cs="Tahoma"/>
                <w:color w:val="000000" w:themeColor="text1"/>
                <w:sz w:val="20"/>
                <w:szCs w:val="20"/>
              </w:rPr>
              <w:t xml:space="preserve"> </w:t>
            </w:r>
            <w:r w:rsidRPr="39B79D60">
              <w:rPr>
                <w:rFonts w:ascii="Tahoma" w:hAnsi="Tahoma" w:cs="Tahoma"/>
                <w:sz w:val="20"/>
                <w:szCs w:val="20"/>
              </w:rPr>
              <w:t>agricultural sciences</w:t>
            </w:r>
            <w:proofErr w:type="gramEnd"/>
            <w:r w:rsidRPr="39B79D60">
              <w:rPr>
                <w:rFonts w:ascii="Tahoma" w:hAnsi="Tahoma" w:cs="Tahoma"/>
                <w:sz w:val="20"/>
                <w:szCs w:val="20"/>
              </w:rPr>
              <w:t>, agricultural engineering, agronomy, environmental sciences, plant pathology, institutional development, rural development</w:t>
            </w:r>
            <w:r w:rsidRPr="39B79D60">
              <w:rPr>
                <w:rFonts w:ascii="Tahoma" w:eastAsia="Tahoma" w:hAnsi="Tahoma" w:cs="Tahoma"/>
                <w:color w:val="000000" w:themeColor="text1"/>
                <w:sz w:val="20"/>
                <w:szCs w:val="20"/>
              </w:rPr>
              <w:t xml:space="preserve"> or other closely related fields at the time of application, or recent graduates of such an institution.</w:t>
            </w:r>
          </w:p>
          <w:p w14:paraId="3097E4D4" w14:textId="7B93A294" w:rsidR="5E7E4C9E" w:rsidRDefault="1357242F" w:rsidP="002957CC">
            <w:pPr>
              <w:pStyle w:val="ListParagraph"/>
              <w:numPr>
                <w:ilvl w:val="0"/>
                <w:numId w:val="20"/>
              </w:numPr>
              <w:spacing w:after="60" w:line="281" w:lineRule="auto"/>
            </w:pPr>
            <w:r w:rsidRPr="39B79D60">
              <w:rPr>
                <w:rFonts w:ascii="Tahoma" w:eastAsia="Tahoma" w:hAnsi="Tahoma" w:cs="Tahoma"/>
                <w:color w:val="000000" w:themeColor="text1"/>
                <w:sz w:val="20"/>
                <w:szCs w:val="20"/>
              </w:rPr>
              <w:t xml:space="preserve">Working knowledge (proficient – level C) of English and limited knowledge (intermediate – level B) of another FAO official language (Arabic, Chinese, French, Russian or Spanish). </w:t>
            </w:r>
            <w:r w:rsidRPr="39B79D60">
              <w:t xml:space="preserve"> </w:t>
            </w:r>
          </w:p>
          <w:p w14:paraId="51E791F7" w14:textId="77777777" w:rsidR="004E6CCB" w:rsidRPr="00C30941" w:rsidRDefault="004E6CCB" w:rsidP="004E6CCB">
            <w:pPr>
              <w:spacing w:after="60" w:line="281" w:lineRule="auto"/>
              <w:rPr>
                <w:rFonts w:ascii="Tahoma" w:hAnsi="Tahoma" w:cs="Tahoma"/>
                <w:sz w:val="20"/>
                <w:szCs w:val="20"/>
              </w:rPr>
            </w:pPr>
          </w:p>
          <w:p w14:paraId="3BD79B6E" w14:textId="1AD679B4" w:rsidR="004E6CCB" w:rsidRPr="00C30941" w:rsidRDefault="673C9BA2" w:rsidP="004E6CCB">
            <w:pPr>
              <w:spacing w:after="60" w:line="281" w:lineRule="auto"/>
              <w:rPr>
                <w:rFonts w:ascii="Tahoma" w:hAnsi="Tahoma" w:cs="Tahoma"/>
                <w:sz w:val="20"/>
                <w:szCs w:val="20"/>
              </w:rPr>
            </w:pPr>
            <w:r w:rsidRPr="39B79D60">
              <w:rPr>
                <w:rFonts w:asciiTheme="minorHAnsi" w:eastAsiaTheme="minorEastAsia" w:hAnsiTheme="minorHAnsi" w:cstheme="minorBidi"/>
                <w:b/>
                <w:bCs/>
                <w:sz w:val="20"/>
                <w:szCs w:val="20"/>
                <w:u w:val="single"/>
              </w:rPr>
              <w:t>Additional Requirements:</w:t>
            </w:r>
            <w:r w:rsidRPr="39B79D60">
              <w:rPr>
                <w:rFonts w:ascii="Tahoma" w:hAnsi="Tahoma" w:cs="Tahoma"/>
                <w:sz w:val="20"/>
                <w:szCs w:val="20"/>
              </w:rPr>
              <w:t xml:space="preserve"> </w:t>
            </w:r>
          </w:p>
          <w:p w14:paraId="0382493B" w14:textId="014AF377" w:rsidR="004E6CCB" w:rsidRPr="00C30941" w:rsidRDefault="6006D6E8" w:rsidP="002957CC">
            <w:pPr>
              <w:pStyle w:val="ListParagraph"/>
              <w:numPr>
                <w:ilvl w:val="0"/>
                <w:numId w:val="20"/>
              </w:numPr>
              <w:spacing w:after="60" w:line="281" w:lineRule="auto"/>
              <w:rPr>
                <w:rFonts w:ascii="Tahoma" w:eastAsia="Tahoma" w:hAnsi="Tahoma" w:cs="Tahoma"/>
                <w:color w:val="000000" w:themeColor="text1"/>
                <w:sz w:val="20"/>
                <w:szCs w:val="20"/>
              </w:rPr>
            </w:pPr>
            <w:proofErr w:type="spellStart"/>
            <w:r w:rsidRPr="39B79D60">
              <w:rPr>
                <w:rFonts w:ascii="Tahoma" w:eastAsia="Tahoma" w:hAnsi="Tahoma" w:cs="Tahoma"/>
                <w:color w:val="000000" w:themeColor="text1"/>
                <w:sz w:val="20"/>
                <w:szCs w:val="20"/>
              </w:rPr>
              <w:t>Proficency</w:t>
            </w:r>
            <w:proofErr w:type="spellEnd"/>
            <w:r w:rsidRPr="39B79D60">
              <w:rPr>
                <w:rFonts w:ascii="Tahoma" w:eastAsia="Tahoma" w:hAnsi="Tahoma" w:cs="Tahoma"/>
                <w:color w:val="000000" w:themeColor="text1"/>
                <w:sz w:val="20"/>
                <w:szCs w:val="20"/>
              </w:rPr>
              <w:t xml:space="preserve"> in Spanish and/or French is considered an asset</w:t>
            </w:r>
          </w:p>
          <w:p w14:paraId="1C2F34E9" w14:textId="7D382998" w:rsidR="004E6CCB" w:rsidRPr="00C30941" w:rsidRDefault="6006D6E8" w:rsidP="002957CC">
            <w:pPr>
              <w:pStyle w:val="ListParagraph"/>
              <w:numPr>
                <w:ilvl w:val="0"/>
                <w:numId w:val="20"/>
              </w:numPr>
              <w:spacing w:after="60" w:line="281" w:lineRule="auto"/>
              <w:rPr>
                <w:rFonts w:ascii="Tahoma" w:eastAsia="Tahoma" w:hAnsi="Tahoma" w:cs="Tahoma"/>
                <w:color w:val="000000" w:themeColor="text1"/>
                <w:sz w:val="20"/>
                <w:szCs w:val="20"/>
              </w:rPr>
            </w:pPr>
            <w:r w:rsidRPr="39B79D60">
              <w:rPr>
                <w:rFonts w:ascii="Tahoma" w:eastAsia="Tahoma" w:hAnsi="Tahoma" w:cs="Tahoma"/>
                <w:color w:val="000000" w:themeColor="text1"/>
                <w:sz w:val="20"/>
                <w:szCs w:val="20"/>
              </w:rPr>
              <w:t>Previous e</w:t>
            </w:r>
            <w:r w:rsidR="004E6CCB" w:rsidRPr="39B79D60">
              <w:rPr>
                <w:rFonts w:ascii="Tahoma" w:eastAsia="Tahoma" w:hAnsi="Tahoma" w:cs="Tahoma"/>
                <w:color w:val="000000" w:themeColor="text1"/>
                <w:sz w:val="20"/>
                <w:szCs w:val="20"/>
              </w:rPr>
              <w:t xml:space="preserve">xperience with similar activities and </w:t>
            </w:r>
            <w:proofErr w:type="gramStart"/>
            <w:r w:rsidR="004E6CCB" w:rsidRPr="39B79D60">
              <w:rPr>
                <w:rFonts w:ascii="Tahoma" w:eastAsia="Tahoma" w:hAnsi="Tahoma" w:cs="Tahoma"/>
                <w:color w:val="000000" w:themeColor="text1"/>
                <w:sz w:val="20"/>
                <w:szCs w:val="20"/>
              </w:rPr>
              <w:t>roles;</w:t>
            </w:r>
            <w:proofErr w:type="gramEnd"/>
            <w:r w:rsidR="004E6CCB" w:rsidRPr="39B79D60">
              <w:rPr>
                <w:rFonts w:ascii="Tahoma" w:eastAsia="Tahoma" w:hAnsi="Tahoma" w:cs="Tahoma"/>
                <w:color w:val="000000" w:themeColor="text1"/>
                <w:sz w:val="20"/>
                <w:szCs w:val="20"/>
              </w:rPr>
              <w:t xml:space="preserve"> </w:t>
            </w:r>
          </w:p>
          <w:p w14:paraId="5A0D7E13" w14:textId="3D68474A" w:rsidR="004E6CCB" w:rsidRPr="00C30941" w:rsidRDefault="004E6CCB" w:rsidP="002957CC">
            <w:pPr>
              <w:pStyle w:val="ListParagraph"/>
              <w:numPr>
                <w:ilvl w:val="0"/>
                <w:numId w:val="20"/>
              </w:numPr>
              <w:spacing w:after="60" w:line="281" w:lineRule="auto"/>
              <w:rPr>
                <w:rFonts w:ascii="Tahoma" w:eastAsia="Tahoma" w:hAnsi="Tahoma" w:cs="Tahoma"/>
                <w:color w:val="000000" w:themeColor="text1"/>
                <w:sz w:val="20"/>
                <w:szCs w:val="20"/>
              </w:rPr>
            </w:pPr>
            <w:r w:rsidRPr="39B79D60">
              <w:rPr>
                <w:rFonts w:ascii="Tahoma" w:eastAsia="Tahoma" w:hAnsi="Tahoma" w:cs="Tahoma"/>
                <w:color w:val="000000" w:themeColor="text1"/>
                <w:sz w:val="20"/>
                <w:szCs w:val="20"/>
              </w:rPr>
              <w:t xml:space="preserve">Knowledge of the banana sector and UN’s working environment is </w:t>
            </w:r>
            <w:r w:rsidR="52E6A9E8" w:rsidRPr="39B79D60">
              <w:rPr>
                <w:rFonts w:ascii="Tahoma" w:eastAsia="Tahoma" w:hAnsi="Tahoma" w:cs="Tahoma"/>
                <w:color w:val="000000" w:themeColor="text1"/>
                <w:sz w:val="20"/>
                <w:szCs w:val="20"/>
              </w:rPr>
              <w:t>considered an asset</w:t>
            </w:r>
            <w:r w:rsidRPr="39B79D60">
              <w:rPr>
                <w:rFonts w:ascii="Tahoma" w:eastAsia="Tahoma" w:hAnsi="Tahoma" w:cs="Tahoma"/>
                <w:color w:val="000000" w:themeColor="text1"/>
                <w:sz w:val="20"/>
                <w:szCs w:val="20"/>
              </w:rPr>
              <w:t>.</w:t>
            </w:r>
          </w:p>
          <w:p w14:paraId="7E11A6AC" w14:textId="77777777" w:rsidR="002957CC" w:rsidRPr="0099251B" w:rsidRDefault="002957CC" w:rsidP="002957CC">
            <w:pPr>
              <w:pStyle w:val="ListParagraph"/>
              <w:numPr>
                <w:ilvl w:val="0"/>
                <w:numId w:val="20"/>
              </w:numPr>
              <w:spacing w:after="60" w:line="281" w:lineRule="auto"/>
              <w:contextualSpacing w:val="0"/>
              <w:rPr>
                <w:rFonts w:ascii="Tahoma" w:eastAsia="Tahoma" w:hAnsi="Tahoma" w:cs="Tahoma"/>
                <w:color w:val="000000" w:themeColor="text1"/>
                <w:sz w:val="20"/>
                <w:szCs w:val="20"/>
              </w:rPr>
            </w:pPr>
            <w:r w:rsidRPr="0099251B">
              <w:rPr>
                <w:rFonts w:ascii="Tahoma" w:eastAsia="Tahoma" w:hAnsi="Tahoma" w:cs="Tahoma"/>
                <w:color w:val="000000" w:themeColor="text1"/>
                <w:sz w:val="20"/>
                <w:szCs w:val="20"/>
              </w:rPr>
              <w:t xml:space="preserve">Good organizational skills and ability to support multiple projects independently and </w:t>
            </w:r>
            <w:proofErr w:type="gramStart"/>
            <w:r w:rsidRPr="0099251B">
              <w:rPr>
                <w:rFonts w:ascii="Tahoma" w:eastAsia="Tahoma" w:hAnsi="Tahoma" w:cs="Tahoma"/>
                <w:color w:val="000000" w:themeColor="text1"/>
                <w:sz w:val="20"/>
                <w:szCs w:val="20"/>
              </w:rPr>
              <w:t>proactively;</w:t>
            </w:r>
            <w:proofErr w:type="gramEnd"/>
          </w:p>
          <w:p w14:paraId="06341EE1" w14:textId="77777777" w:rsidR="002957CC" w:rsidRPr="0099251B" w:rsidRDefault="002957CC" w:rsidP="002957CC">
            <w:pPr>
              <w:pStyle w:val="ListParagraph"/>
              <w:numPr>
                <w:ilvl w:val="0"/>
                <w:numId w:val="20"/>
              </w:numPr>
              <w:spacing w:after="60" w:line="281" w:lineRule="auto"/>
              <w:contextualSpacing w:val="0"/>
              <w:rPr>
                <w:rFonts w:ascii="Tahoma" w:eastAsia="Tahoma" w:hAnsi="Tahoma" w:cs="Tahoma"/>
                <w:color w:val="000000" w:themeColor="text1"/>
                <w:sz w:val="20"/>
                <w:szCs w:val="20"/>
              </w:rPr>
            </w:pPr>
            <w:r w:rsidRPr="0099251B">
              <w:rPr>
                <w:rFonts w:ascii="Tahoma" w:eastAsia="Tahoma" w:hAnsi="Tahoma" w:cs="Tahoma"/>
                <w:color w:val="000000" w:themeColor="text1"/>
                <w:sz w:val="20"/>
                <w:szCs w:val="20"/>
              </w:rPr>
              <w:t xml:space="preserve">Good communication and interpersonal skills and ability to interact effectively with different </w:t>
            </w:r>
            <w:proofErr w:type="gramStart"/>
            <w:r w:rsidRPr="0099251B">
              <w:rPr>
                <w:rFonts w:ascii="Tahoma" w:eastAsia="Tahoma" w:hAnsi="Tahoma" w:cs="Tahoma"/>
                <w:color w:val="000000" w:themeColor="text1"/>
                <w:sz w:val="20"/>
                <w:szCs w:val="20"/>
              </w:rPr>
              <w:t>stakeholders;</w:t>
            </w:r>
            <w:proofErr w:type="gramEnd"/>
          </w:p>
          <w:p w14:paraId="18916419" w14:textId="77777777" w:rsidR="002957CC" w:rsidRPr="0099251B" w:rsidRDefault="002957CC" w:rsidP="002957CC">
            <w:pPr>
              <w:pStyle w:val="ListParagraph"/>
              <w:numPr>
                <w:ilvl w:val="0"/>
                <w:numId w:val="20"/>
              </w:numPr>
              <w:spacing w:after="60" w:line="281" w:lineRule="auto"/>
              <w:contextualSpacing w:val="0"/>
              <w:rPr>
                <w:rFonts w:ascii="Tahoma" w:eastAsia="Tahoma" w:hAnsi="Tahoma" w:cs="Tahoma"/>
                <w:color w:val="000000" w:themeColor="text1"/>
                <w:sz w:val="20"/>
                <w:szCs w:val="20"/>
              </w:rPr>
            </w:pPr>
            <w:r w:rsidRPr="0099251B">
              <w:rPr>
                <w:rFonts w:ascii="Tahoma" w:eastAsia="Tahoma" w:hAnsi="Tahoma" w:cs="Tahoma"/>
                <w:color w:val="000000" w:themeColor="text1"/>
                <w:sz w:val="20"/>
                <w:szCs w:val="20"/>
              </w:rPr>
              <w:t xml:space="preserve">Ability to provide remote support and liaise virtually with </w:t>
            </w:r>
            <w:proofErr w:type="gramStart"/>
            <w:r w:rsidRPr="0099251B">
              <w:rPr>
                <w:rFonts w:ascii="Tahoma" w:eastAsia="Tahoma" w:hAnsi="Tahoma" w:cs="Tahoma"/>
                <w:color w:val="000000" w:themeColor="text1"/>
                <w:sz w:val="20"/>
                <w:szCs w:val="20"/>
              </w:rPr>
              <w:t>stakeholders;</w:t>
            </w:r>
            <w:proofErr w:type="gramEnd"/>
            <w:r w:rsidRPr="0099251B">
              <w:rPr>
                <w:rFonts w:ascii="Tahoma" w:eastAsia="Tahoma" w:hAnsi="Tahoma" w:cs="Tahoma"/>
                <w:color w:val="000000" w:themeColor="text1"/>
                <w:sz w:val="20"/>
                <w:szCs w:val="20"/>
              </w:rPr>
              <w:t xml:space="preserve"> </w:t>
            </w:r>
          </w:p>
          <w:p w14:paraId="1CB9DC11" w14:textId="77777777" w:rsidR="002957CC" w:rsidRPr="0099251B" w:rsidRDefault="002957CC" w:rsidP="002957CC">
            <w:pPr>
              <w:pStyle w:val="ListParagraph"/>
              <w:numPr>
                <w:ilvl w:val="0"/>
                <w:numId w:val="20"/>
              </w:numPr>
              <w:spacing w:after="60" w:line="281" w:lineRule="auto"/>
              <w:contextualSpacing w:val="0"/>
              <w:rPr>
                <w:rFonts w:ascii="Tahoma" w:eastAsia="Tahoma" w:hAnsi="Tahoma" w:cs="Tahoma"/>
                <w:color w:val="000000" w:themeColor="text1"/>
                <w:sz w:val="20"/>
                <w:szCs w:val="20"/>
              </w:rPr>
            </w:pPr>
            <w:r w:rsidRPr="0099251B">
              <w:rPr>
                <w:rFonts w:ascii="Tahoma" w:eastAsia="Tahoma" w:hAnsi="Tahoma" w:cs="Tahoma"/>
                <w:color w:val="000000" w:themeColor="text1"/>
                <w:sz w:val="20"/>
                <w:szCs w:val="20"/>
              </w:rPr>
              <w:t xml:space="preserve">Ability to write reports and minutes in a systematic </w:t>
            </w:r>
            <w:proofErr w:type="gramStart"/>
            <w:r w:rsidRPr="0099251B">
              <w:rPr>
                <w:rFonts w:ascii="Tahoma" w:eastAsia="Tahoma" w:hAnsi="Tahoma" w:cs="Tahoma"/>
                <w:color w:val="000000" w:themeColor="text1"/>
                <w:sz w:val="20"/>
                <w:szCs w:val="20"/>
              </w:rPr>
              <w:t>manner;</w:t>
            </w:r>
            <w:proofErr w:type="gramEnd"/>
            <w:r w:rsidRPr="0099251B">
              <w:rPr>
                <w:rFonts w:ascii="Tahoma" w:eastAsia="Tahoma" w:hAnsi="Tahoma" w:cs="Tahoma"/>
                <w:color w:val="000000" w:themeColor="text1"/>
                <w:sz w:val="20"/>
                <w:szCs w:val="20"/>
              </w:rPr>
              <w:t xml:space="preserve"> </w:t>
            </w:r>
          </w:p>
          <w:p w14:paraId="213C2882" w14:textId="77777777" w:rsidR="002957CC" w:rsidRPr="0099251B" w:rsidRDefault="002957CC" w:rsidP="002957CC">
            <w:pPr>
              <w:pStyle w:val="ListParagraph"/>
              <w:numPr>
                <w:ilvl w:val="0"/>
                <w:numId w:val="20"/>
              </w:numPr>
              <w:spacing w:after="60" w:line="281" w:lineRule="auto"/>
              <w:contextualSpacing w:val="0"/>
              <w:rPr>
                <w:rFonts w:ascii="Tahoma" w:eastAsia="Tahoma" w:hAnsi="Tahoma" w:cs="Tahoma"/>
                <w:color w:val="000000" w:themeColor="text1"/>
                <w:sz w:val="20"/>
                <w:szCs w:val="20"/>
              </w:rPr>
            </w:pPr>
            <w:r w:rsidRPr="0099251B">
              <w:rPr>
                <w:rFonts w:ascii="Tahoma" w:eastAsia="Tahoma" w:hAnsi="Tahoma" w:cs="Tahoma"/>
                <w:color w:val="000000" w:themeColor="text1"/>
                <w:sz w:val="20"/>
                <w:szCs w:val="20"/>
              </w:rPr>
              <w:t xml:space="preserve">Excellent time management and problem-solving </w:t>
            </w:r>
            <w:proofErr w:type="gramStart"/>
            <w:r w:rsidRPr="0099251B">
              <w:rPr>
                <w:rFonts w:ascii="Tahoma" w:eastAsia="Tahoma" w:hAnsi="Tahoma" w:cs="Tahoma"/>
                <w:color w:val="000000" w:themeColor="text1"/>
                <w:sz w:val="20"/>
                <w:szCs w:val="20"/>
              </w:rPr>
              <w:t>skills;</w:t>
            </w:r>
            <w:proofErr w:type="gramEnd"/>
            <w:r w:rsidRPr="0099251B">
              <w:rPr>
                <w:rFonts w:ascii="Tahoma" w:eastAsia="Tahoma" w:hAnsi="Tahoma" w:cs="Tahoma"/>
                <w:color w:val="000000" w:themeColor="text1"/>
                <w:sz w:val="20"/>
                <w:szCs w:val="20"/>
              </w:rPr>
              <w:t xml:space="preserve"> </w:t>
            </w:r>
          </w:p>
          <w:p w14:paraId="1BEABCC6" w14:textId="77777777" w:rsidR="002957CC" w:rsidRPr="0099251B" w:rsidRDefault="002957CC" w:rsidP="002957CC">
            <w:pPr>
              <w:pStyle w:val="ListParagraph"/>
              <w:numPr>
                <w:ilvl w:val="0"/>
                <w:numId w:val="20"/>
              </w:numPr>
              <w:spacing w:after="60" w:line="281" w:lineRule="auto"/>
              <w:contextualSpacing w:val="0"/>
              <w:rPr>
                <w:rFonts w:ascii="Tahoma" w:eastAsia="Tahoma" w:hAnsi="Tahoma" w:cs="Tahoma"/>
                <w:color w:val="000000" w:themeColor="text1"/>
                <w:sz w:val="20"/>
                <w:szCs w:val="20"/>
              </w:rPr>
            </w:pPr>
            <w:r w:rsidRPr="0099251B">
              <w:rPr>
                <w:rFonts w:ascii="Tahoma" w:eastAsia="Tahoma" w:hAnsi="Tahoma" w:cs="Tahoma"/>
                <w:color w:val="000000" w:themeColor="text1"/>
                <w:sz w:val="20"/>
                <w:szCs w:val="20"/>
              </w:rPr>
              <w:t xml:space="preserve">Superior attention to </w:t>
            </w:r>
            <w:proofErr w:type="gramStart"/>
            <w:r w:rsidRPr="0099251B">
              <w:rPr>
                <w:rFonts w:ascii="Tahoma" w:eastAsia="Tahoma" w:hAnsi="Tahoma" w:cs="Tahoma"/>
                <w:color w:val="000000" w:themeColor="text1"/>
                <w:sz w:val="20"/>
                <w:szCs w:val="20"/>
              </w:rPr>
              <w:t>detail;</w:t>
            </w:r>
            <w:proofErr w:type="gramEnd"/>
            <w:r w:rsidRPr="0099251B">
              <w:rPr>
                <w:rFonts w:ascii="Tahoma" w:eastAsia="Tahoma" w:hAnsi="Tahoma" w:cs="Tahoma"/>
                <w:color w:val="000000" w:themeColor="text1"/>
                <w:sz w:val="20"/>
                <w:szCs w:val="20"/>
              </w:rPr>
              <w:t xml:space="preserve"> </w:t>
            </w:r>
          </w:p>
          <w:p w14:paraId="1758BE97" w14:textId="77777777" w:rsidR="002957CC" w:rsidRPr="0099251B" w:rsidRDefault="002957CC" w:rsidP="002957CC">
            <w:pPr>
              <w:pStyle w:val="ListParagraph"/>
              <w:numPr>
                <w:ilvl w:val="0"/>
                <w:numId w:val="20"/>
              </w:numPr>
              <w:spacing w:after="60" w:line="281" w:lineRule="auto"/>
              <w:contextualSpacing w:val="0"/>
              <w:rPr>
                <w:rFonts w:ascii="Tahoma" w:eastAsia="Tahoma" w:hAnsi="Tahoma" w:cs="Tahoma"/>
                <w:color w:val="000000" w:themeColor="text1"/>
                <w:sz w:val="20"/>
                <w:szCs w:val="20"/>
              </w:rPr>
            </w:pPr>
            <w:r w:rsidRPr="0099251B">
              <w:rPr>
                <w:rFonts w:ascii="Tahoma" w:eastAsia="Tahoma" w:hAnsi="Tahoma" w:cs="Tahoma"/>
                <w:color w:val="000000" w:themeColor="text1"/>
                <w:sz w:val="20"/>
                <w:szCs w:val="20"/>
              </w:rPr>
              <w:t xml:space="preserve">Ability to work under </w:t>
            </w:r>
            <w:proofErr w:type="gramStart"/>
            <w:r w:rsidRPr="0099251B">
              <w:rPr>
                <w:rFonts w:ascii="Tahoma" w:eastAsia="Tahoma" w:hAnsi="Tahoma" w:cs="Tahoma"/>
                <w:color w:val="000000" w:themeColor="text1"/>
                <w:sz w:val="20"/>
                <w:szCs w:val="20"/>
              </w:rPr>
              <w:t>pressure;</w:t>
            </w:r>
            <w:proofErr w:type="gramEnd"/>
          </w:p>
          <w:p w14:paraId="2E11FA1A" w14:textId="77777777" w:rsidR="00446166" w:rsidRPr="00446166" w:rsidRDefault="00446166" w:rsidP="00AF713A">
            <w:pPr>
              <w:spacing w:line="281" w:lineRule="auto"/>
              <w:jc w:val="both"/>
              <w:rPr>
                <w:rFonts w:ascii="Tahoma" w:hAnsi="Tahoma" w:cs="Tahoma"/>
                <w:b/>
                <w:bCs/>
                <w:sz w:val="20"/>
                <w:szCs w:val="20"/>
                <w:u w:val="single"/>
              </w:rPr>
            </w:pPr>
          </w:p>
          <w:p w14:paraId="02B4842D" w14:textId="77777777" w:rsidR="00DC016C" w:rsidRPr="00446166" w:rsidRDefault="00DC016C" w:rsidP="00446166">
            <w:pPr>
              <w:pStyle w:val="ListParagraph"/>
              <w:spacing w:line="281" w:lineRule="auto"/>
              <w:rPr>
                <w:rFonts w:ascii="Tahoma" w:hAnsi="Tahoma" w:cs="Tahoma"/>
                <w:b/>
                <w:bCs/>
                <w:sz w:val="20"/>
                <w:szCs w:val="20"/>
                <w:u w:val="single"/>
              </w:rPr>
            </w:pP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39B79D60">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E7180" w14:textId="77777777" w:rsidR="00135E40" w:rsidRDefault="00135E40" w:rsidP="00446166">
      <w:r>
        <w:separator/>
      </w:r>
    </w:p>
  </w:endnote>
  <w:endnote w:type="continuationSeparator" w:id="0">
    <w:p w14:paraId="1E4C5D2F" w14:textId="77777777" w:rsidR="00135E40" w:rsidRDefault="00135E40"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4AD78" w14:textId="77777777" w:rsidR="00135E40" w:rsidRDefault="00135E40" w:rsidP="00446166">
      <w:r>
        <w:separator/>
      </w:r>
    </w:p>
  </w:footnote>
  <w:footnote w:type="continuationSeparator" w:id="0">
    <w:p w14:paraId="4A9E57FB" w14:textId="77777777" w:rsidR="00135E40" w:rsidRDefault="00135E40"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652298"/>
    <w:multiLevelType w:val="hybridMultilevel"/>
    <w:tmpl w:val="C76619AA"/>
    <w:lvl w:ilvl="0" w:tplc="580A0001">
      <w:start w:val="1"/>
      <w:numFmt w:val="bullet"/>
      <w:lvlText w:val=""/>
      <w:lvlJc w:val="left"/>
      <w:pPr>
        <w:ind w:left="772" w:hanging="360"/>
      </w:pPr>
      <w:rPr>
        <w:rFonts w:ascii="Symbol" w:hAnsi="Symbol" w:hint="default"/>
      </w:rPr>
    </w:lvl>
    <w:lvl w:ilvl="1" w:tplc="580A0003" w:tentative="1">
      <w:start w:val="1"/>
      <w:numFmt w:val="bullet"/>
      <w:lvlText w:val="o"/>
      <w:lvlJc w:val="left"/>
      <w:pPr>
        <w:ind w:left="1492" w:hanging="360"/>
      </w:pPr>
      <w:rPr>
        <w:rFonts w:ascii="Courier New" w:hAnsi="Courier New" w:cs="Courier New" w:hint="default"/>
      </w:rPr>
    </w:lvl>
    <w:lvl w:ilvl="2" w:tplc="580A0005" w:tentative="1">
      <w:start w:val="1"/>
      <w:numFmt w:val="bullet"/>
      <w:lvlText w:val=""/>
      <w:lvlJc w:val="left"/>
      <w:pPr>
        <w:ind w:left="2212" w:hanging="360"/>
      </w:pPr>
      <w:rPr>
        <w:rFonts w:ascii="Wingdings" w:hAnsi="Wingdings" w:hint="default"/>
      </w:rPr>
    </w:lvl>
    <w:lvl w:ilvl="3" w:tplc="580A0001" w:tentative="1">
      <w:start w:val="1"/>
      <w:numFmt w:val="bullet"/>
      <w:lvlText w:val=""/>
      <w:lvlJc w:val="left"/>
      <w:pPr>
        <w:ind w:left="2932" w:hanging="360"/>
      </w:pPr>
      <w:rPr>
        <w:rFonts w:ascii="Symbol" w:hAnsi="Symbol" w:hint="default"/>
      </w:rPr>
    </w:lvl>
    <w:lvl w:ilvl="4" w:tplc="580A0003" w:tentative="1">
      <w:start w:val="1"/>
      <w:numFmt w:val="bullet"/>
      <w:lvlText w:val="o"/>
      <w:lvlJc w:val="left"/>
      <w:pPr>
        <w:ind w:left="3652" w:hanging="360"/>
      </w:pPr>
      <w:rPr>
        <w:rFonts w:ascii="Courier New" w:hAnsi="Courier New" w:cs="Courier New" w:hint="default"/>
      </w:rPr>
    </w:lvl>
    <w:lvl w:ilvl="5" w:tplc="580A0005" w:tentative="1">
      <w:start w:val="1"/>
      <w:numFmt w:val="bullet"/>
      <w:lvlText w:val=""/>
      <w:lvlJc w:val="left"/>
      <w:pPr>
        <w:ind w:left="4372" w:hanging="360"/>
      </w:pPr>
      <w:rPr>
        <w:rFonts w:ascii="Wingdings" w:hAnsi="Wingdings" w:hint="default"/>
      </w:rPr>
    </w:lvl>
    <w:lvl w:ilvl="6" w:tplc="580A0001" w:tentative="1">
      <w:start w:val="1"/>
      <w:numFmt w:val="bullet"/>
      <w:lvlText w:val=""/>
      <w:lvlJc w:val="left"/>
      <w:pPr>
        <w:ind w:left="5092" w:hanging="360"/>
      </w:pPr>
      <w:rPr>
        <w:rFonts w:ascii="Symbol" w:hAnsi="Symbol" w:hint="default"/>
      </w:rPr>
    </w:lvl>
    <w:lvl w:ilvl="7" w:tplc="580A0003" w:tentative="1">
      <w:start w:val="1"/>
      <w:numFmt w:val="bullet"/>
      <w:lvlText w:val="o"/>
      <w:lvlJc w:val="left"/>
      <w:pPr>
        <w:ind w:left="5812" w:hanging="360"/>
      </w:pPr>
      <w:rPr>
        <w:rFonts w:ascii="Courier New" w:hAnsi="Courier New" w:cs="Courier New" w:hint="default"/>
      </w:rPr>
    </w:lvl>
    <w:lvl w:ilvl="8" w:tplc="580A0005" w:tentative="1">
      <w:start w:val="1"/>
      <w:numFmt w:val="bullet"/>
      <w:lvlText w:val=""/>
      <w:lvlJc w:val="left"/>
      <w:pPr>
        <w:ind w:left="6532" w:hanging="360"/>
      </w:pPr>
      <w:rPr>
        <w:rFonts w:ascii="Wingdings" w:hAnsi="Wingdings" w:hint="default"/>
      </w:rPr>
    </w:lvl>
  </w:abstractNum>
  <w:abstractNum w:abstractNumId="6" w15:restartNumberingAfterBreak="0">
    <w:nsid w:val="32A8158A"/>
    <w:multiLevelType w:val="hybridMultilevel"/>
    <w:tmpl w:val="F3EA048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170B6"/>
    <w:multiLevelType w:val="hybridMultilevel"/>
    <w:tmpl w:val="8F0645D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0B37BC3"/>
    <w:multiLevelType w:val="hybridMultilevel"/>
    <w:tmpl w:val="553E962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1796784">
    <w:abstractNumId w:val="3"/>
  </w:num>
  <w:num w:numId="2" w16cid:durableId="170727177">
    <w:abstractNumId w:val="1"/>
  </w:num>
  <w:num w:numId="3" w16cid:durableId="933319712">
    <w:abstractNumId w:val="10"/>
  </w:num>
  <w:num w:numId="4" w16cid:durableId="408846060">
    <w:abstractNumId w:val="21"/>
  </w:num>
  <w:num w:numId="5" w16cid:durableId="440881322">
    <w:abstractNumId w:val="0"/>
  </w:num>
  <w:num w:numId="6" w16cid:durableId="330446449">
    <w:abstractNumId w:val="14"/>
  </w:num>
  <w:num w:numId="7" w16cid:durableId="853375258">
    <w:abstractNumId w:val="4"/>
  </w:num>
  <w:num w:numId="8" w16cid:durableId="291134693">
    <w:abstractNumId w:val="13"/>
  </w:num>
  <w:num w:numId="9" w16cid:durableId="1665283061">
    <w:abstractNumId w:val="20"/>
  </w:num>
  <w:num w:numId="10" w16cid:durableId="393964594">
    <w:abstractNumId w:val="11"/>
  </w:num>
  <w:num w:numId="11" w16cid:durableId="1009679374">
    <w:abstractNumId w:val="9"/>
  </w:num>
  <w:num w:numId="12" w16cid:durableId="1168716426">
    <w:abstractNumId w:val="17"/>
  </w:num>
  <w:num w:numId="13" w16cid:durableId="56628865">
    <w:abstractNumId w:val="19"/>
  </w:num>
  <w:num w:numId="14" w16cid:durableId="601300432">
    <w:abstractNumId w:val="12"/>
  </w:num>
  <w:num w:numId="15" w16cid:durableId="16263044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5294685">
    <w:abstractNumId w:val="2"/>
  </w:num>
  <w:num w:numId="17" w16cid:durableId="1769042155">
    <w:abstractNumId w:val="18"/>
  </w:num>
  <w:num w:numId="18" w16cid:durableId="1026491229">
    <w:abstractNumId w:val="7"/>
  </w:num>
  <w:num w:numId="19" w16cid:durableId="1142695501">
    <w:abstractNumId w:val="8"/>
  </w:num>
  <w:num w:numId="20" w16cid:durableId="599223615">
    <w:abstractNumId w:val="16"/>
  </w:num>
  <w:num w:numId="21" w16cid:durableId="2132162857">
    <w:abstractNumId w:val="6"/>
  </w:num>
  <w:num w:numId="22" w16cid:durableId="15539974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038D8"/>
    <w:rsid w:val="00040A49"/>
    <w:rsid w:val="00062463"/>
    <w:rsid w:val="0006621A"/>
    <w:rsid w:val="00076769"/>
    <w:rsid w:val="00083D02"/>
    <w:rsid w:val="000C01EB"/>
    <w:rsid w:val="000C156E"/>
    <w:rsid w:val="000D0C21"/>
    <w:rsid w:val="000D4394"/>
    <w:rsid w:val="000D71BD"/>
    <w:rsid w:val="000E1684"/>
    <w:rsid w:val="001018E5"/>
    <w:rsid w:val="0010426E"/>
    <w:rsid w:val="00135E40"/>
    <w:rsid w:val="00140449"/>
    <w:rsid w:val="001404A6"/>
    <w:rsid w:val="001554B5"/>
    <w:rsid w:val="001803AF"/>
    <w:rsid w:val="00193CC2"/>
    <w:rsid w:val="001B48CA"/>
    <w:rsid w:val="001B58F5"/>
    <w:rsid w:val="001E338B"/>
    <w:rsid w:val="001F23DB"/>
    <w:rsid w:val="002021F9"/>
    <w:rsid w:val="0021191E"/>
    <w:rsid w:val="00213183"/>
    <w:rsid w:val="00240BFB"/>
    <w:rsid w:val="002476FC"/>
    <w:rsid w:val="002724C9"/>
    <w:rsid w:val="00283DC3"/>
    <w:rsid w:val="002957CC"/>
    <w:rsid w:val="0029586F"/>
    <w:rsid w:val="00310E09"/>
    <w:rsid w:val="00327663"/>
    <w:rsid w:val="00343E96"/>
    <w:rsid w:val="00351F4B"/>
    <w:rsid w:val="00360498"/>
    <w:rsid w:val="00374993"/>
    <w:rsid w:val="003854AF"/>
    <w:rsid w:val="003854B7"/>
    <w:rsid w:val="00385E48"/>
    <w:rsid w:val="003B18A6"/>
    <w:rsid w:val="003D19F5"/>
    <w:rsid w:val="003D24E7"/>
    <w:rsid w:val="003F4DFF"/>
    <w:rsid w:val="004323A0"/>
    <w:rsid w:val="00441F62"/>
    <w:rsid w:val="00444C1C"/>
    <w:rsid w:val="00446166"/>
    <w:rsid w:val="00472D6C"/>
    <w:rsid w:val="004D2413"/>
    <w:rsid w:val="004E6CCB"/>
    <w:rsid w:val="005019D7"/>
    <w:rsid w:val="0051710F"/>
    <w:rsid w:val="0053361C"/>
    <w:rsid w:val="0054532E"/>
    <w:rsid w:val="00560C25"/>
    <w:rsid w:val="00573C5F"/>
    <w:rsid w:val="005771A4"/>
    <w:rsid w:val="00582287"/>
    <w:rsid w:val="005918B2"/>
    <w:rsid w:val="00593518"/>
    <w:rsid w:val="005A21C6"/>
    <w:rsid w:val="005B18E8"/>
    <w:rsid w:val="005D066C"/>
    <w:rsid w:val="005D360D"/>
    <w:rsid w:val="006442D1"/>
    <w:rsid w:val="006457DA"/>
    <w:rsid w:val="006555B3"/>
    <w:rsid w:val="00661C9C"/>
    <w:rsid w:val="006820C4"/>
    <w:rsid w:val="006C0665"/>
    <w:rsid w:val="006D75CC"/>
    <w:rsid w:val="006F6CE6"/>
    <w:rsid w:val="0070631A"/>
    <w:rsid w:val="0071495D"/>
    <w:rsid w:val="00745545"/>
    <w:rsid w:val="007527F2"/>
    <w:rsid w:val="0077469A"/>
    <w:rsid w:val="0079592D"/>
    <w:rsid w:val="00796EA5"/>
    <w:rsid w:val="007A7854"/>
    <w:rsid w:val="007D1B46"/>
    <w:rsid w:val="00826066"/>
    <w:rsid w:val="008500DE"/>
    <w:rsid w:val="00855172"/>
    <w:rsid w:val="0088556A"/>
    <w:rsid w:val="00891B38"/>
    <w:rsid w:val="008A3003"/>
    <w:rsid w:val="008C4AE6"/>
    <w:rsid w:val="008C64EB"/>
    <w:rsid w:val="00956CD7"/>
    <w:rsid w:val="00962EB6"/>
    <w:rsid w:val="009719CC"/>
    <w:rsid w:val="0098339E"/>
    <w:rsid w:val="00983BE9"/>
    <w:rsid w:val="00985F25"/>
    <w:rsid w:val="0099251B"/>
    <w:rsid w:val="00997243"/>
    <w:rsid w:val="009A1E7D"/>
    <w:rsid w:val="009B124E"/>
    <w:rsid w:val="009B5A97"/>
    <w:rsid w:val="009D3F12"/>
    <w:rsid w:val="00A001C0"/>
    <w:rsid w:val="00A071ED"/>
    <w:rsid w:val="00A07555"/>
    <w:rsid w:val="00A12DF9"/>
    <w:rsid w:val="00A26B2C"/>
    <w:rsid w:val="00AC52BA"/>
    <w:rsid w:val="00AF20B0"/>
    <w:rsid w:val="00AF713A"/>
    <w:rsid w:val="00B0757F"/>
    <w:rsid w:val="00B43322"/>
    <w:rsid w:val="00B51564"/>
    <w:rsid w:val="00B527AB"/>
    <w:rsid w:val="00B66EDA"/>
    <w:rsid w:val="00B96C4C"/>
    <w:rsid w:val="00BD1FDB"/>
    <w:rsid w:val="00C1320C"/>
    <w:rsid w:val="00C20CBA"/>
    <w:rsid w:val="00C31D6B"/>
    <w:rsid w:val="00D16712"/>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667B7"/>
    <w:rsid w:val="00EF0C10"/>
    <w:rsid w:val="00EF421F"/>
    <w:rsid w:val="00F22F85"/>
    <w:rsid w:val="00F2597B"/>
    <w:rsid w:val="00F26892"/>
    <w:rsid w:val="00F50F1A"/>
    <w:rsid w:val="00F6076C"/>
    <w:rsid w:val="00F86CD6"/>
    <w:rsid w:val="00F91B48"/>
    <w:rsid w:val="00FC1CB3"/>
    <w:rsid w:val="00FD3580"/>
    <w:rsid w:val="00FE571E"/>
    <w:rsid w:val="0A46F32B"/>
    <w:rsid w:val="1357242F"/>
    <w:rsid w:val="15B66327"/>
    <w:rsid w:val="26417B65"/>
    <w:rsid w:val="2850AC82"/>
    <w:rsid w:val="39B79D60"/>
    <w:rsid w:val="52E6A9E8"/>
    <w:rsid w:val="5C6CCE05"/>
    <w:rsid w:val="5E7E4C9E"/>
    <w:rsid w:val="5F75BD72"/>
    <w:rsid w:val="6006D6E8"/>
    <w:rsid w:val="673C9BA2"/>
    <w:rsid w:val="6934DD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726469">
      <w:bodyDiv w:val="1"/>
      <w:marLeft w:val="0"/>
      <w:marRight w:val="0"/>
      <w:marTop w:val="0"/>
      <w:marBottom w:val="0"/>
      <w:divBdr>
        <w:top w:val="none" w:sz="0" w:space="0" w:color="auto"/>
        <w:left w:val="none" w:sz="0" w:space="0" w:color="auto"/>
        <w:bottom w:val="none" w:sz="0" w:space="0" w:color="auto"/>
        <w:right w:val="none" w:sz="0" w:space="0" w:color="auto"/>
      </w:divBdr>
    </w:div>
    <w:div w:id="1412894533">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527057505">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13150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0D4394"/>
    <w:rsid w:val="001046B2"/>
    <w:rsid w:val="00193CC2"/>
    <w:rsid w:val="0029586F"/>
    <w:rsid w:val="003854AF"/>
    <w:rsid w:val="003C4899"/>
    <w:rsid w:val="00573ED8"/>
    <w:rsid w:val="0060419A"/>
    <w:rsid w:val="00685E40"/>
    <w:rsid w:val="00787046"/>
    <w:rsid w:val="00826066"/>
    <w:rsid w:val="00871EC2"/>
    <w:rsid w:val="00895E64"/>
    <w:rsid w:val="008C746E"/>
    <w:rsid w:val="00977B06"/>
    <w:rsid w:val="00B053D9"/>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Props1.xml><?xml version="1.0" encoding="utf-8"?>
<ds:datastoreItem xmlns:ds="http://schemas.openxmlformats.org/officeDocument/2006/customXml" ds:itemID="{69CC20E9-B75E-4524-B2E8-D3B82FA82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927</Words>
  <Characters>5285</Characters>
  <Application>Microsoft Office Word</Application>
  <DocSecurity>0</DocSecurity>
  <Lines>44</Lines>
  <Paragraphs>12</Paragraphs>
  <ScaleCrop>false</ScaleCrop>
  <Company>FAO of the UN</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14</cp:revision>
  <cp:lastPrinted>2016-03-01T13:06:00Z</cp:lastPrinted>
  <dcterms:created xsi:type="dcterms:W3CDTF">2025-02-06T13:34:00Z</dcterms:created>
  <dcterms:modified xsi:type="dcterms:W3CDTF">2025-02-13T13:11:00Z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