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70B5A" w:rsidR="00BC0924" w:rsidP="00A601F8" w:rsidRDefault="00BC0924" w14:paraId="2F2456EF" w14:textId="2D21997C">
      <w:pPr>
        <w:rPr>
          <w:rFonts w:asciiTheme="minorHAnsi" w:hAnsiTheme="minorHAnsi" w:cstheme="minorHAnsi"/>
          <w:lang w:val="en-GB"/>
        </w:rPr>
      </w:pPr>
    </w:p>
    <w:p w:rsidRPr="00370B5A" w:rsidR="00BC0924" w:rsidP="00A601F8" w:rsidRDefault="00BC0924" w14:paraId="2C3DCC57" w14:textId="77777777">
      <w:pPr>
        <w:rPr>
          <w:rFonts w:asciiTheme="minorHAnsi" w:hAnsiTheme="minorHAnsi" w:cstheme="minorHAnsi"/>
          <w:lang w:val="en-GB"/>
        </w:rPr>
      </w:pPr>
    </w:p>
    <w:p w:rsidRPr="00370B5A" w:rsidR="00A13D39" w:rsidP="00A601F8" w:rsidRDefault="00A13D39" w14:paraId="009B0D74" w14:textId="77777777">
      <w:pPr>
        <w:rPr>
          <w:rFonts w:asciiTheme="minorHAnsi" w:hAnsiTheme="minorHAnsi" w:cstheme="minorHAnsi"/>
          <w:b/>
          <w:caps/>
          <w:lang w:val="en-GB"/>
        </w:rPr>
      </w:pPr>
    </w:p>
    <w:p w:rsidRPr="00370B5A" w:rsidR="00A13D39" w:rsidP="00A601F8" w:rsidRDefault="00A13D39" w14:paraId="0FCE88DD" w14:textId="77777777">
      <w:pPr>
        <w:rPr>
          <w:rFonts w:asciiTheme="minorHAnsi" w:hAnsiTheme="minorHAnsi" w:cstheme="minorHAnsi"/>
          <w:b/>
          <w:caps/>
          <w:lang w:val="en-GB"/>
        </w:rPr>
      </w:pPr>
    </w:p>
    <w:p w:rsidRPr="00370B5A" w:rsidR="00A13D39" w:rsidP="00A601F8" w:rsidRDefault="00A13D39" w14:paraId="21CD91E1" w14:textId="352370BD">
      <w:pPr>
        <w:rPr>
          <w:rFonts w:asciiTheme="minorHAnsi" w:hAnsiTheme="minorHAnsi" w:cstheme="minorHAnsi"/>
          <w:b/>
          <w:caps/>
          <w:lang w:val="en-GB"/>
        </w:rPr>
      </w:pPr>
    </w:p>
    <w:p w:rsidRPr="00370B5A" w:rsidR="00D20CAA" w:rsidP="00A601F8" w:rsidRDefault="00D20CAA" w14:paraId="2BA8E44B" w14:textId="77777777">
      <w:pPr>
        <w:rPr>
          <w:rFonts w:asciiTheme="minorHAnsi" w:hAnsiTheme="minorHAnsi" w:cstheme="minorHAnsi"/>
          <w:b/>
          <w:caps/>
          <w:lang w:val="en-GB"/>
        </w:rPr>
      </w:pPr>
    </w:p>
    <w:p w:rsidRPr="00370B5A" w:rsidR="005570B5" w:rsidP="005570B5" w:rsidRDefault="005570B5" w14:paraId="6DFD2169" w14:textId="7A76BFB5">
      <w:pPr>
        <w:jc w:val="center"/>
        <w:rPr>
          <w:rFonts w:asciiTheme="minorHAnsi" w:hAnsiTheme="minorHAnsi" w:cstheme="minorHAnsi"/>
          <w:b/>
          <w:caps/>
          <w:sz w:val="32"/>
          <w:szCs w:val="32"/>
          <w:lang w:val="en-GB"/>
        </w:rPr>
      </w:pPr>
      <w:r w:rsidRPr="00370B5A">
        <w:rPr>
          <w:rFonts w:asciiTheme="minorHAnsi" w:hAnsiTheme="minorHAnsi" w:cstheme="minorHAnsi"/>
          <w:b/>
          <w:caps/>
          <w:sz w:val="32"/>
          <w:szCs w:val="32"/>
          <w:lang w:val="en-GB"/>
        </w:rPr>
        <w:t>Externally funded internship/</w:t>
      </w:r>
      <w:r w:rsidRPr="00370B5A" w:rsidR="00172D88">
        <w:rPr>
          <w:rFonts w:asciiTheme="minorHAnsi" w:hAnsiTheme="minorHAnsi" w:cstheme="minorHAnsi"/>
          <w:b/>
          <w:caps/>
          <w:sz w:val="32"/>
          <w:szCs w:val="32"/>
          <w:lang w:val="en-GB"/>
        </w:rPr>
        <w:t>FELLOWSHIP</w:t>
      </w:r>
      <w:r w:rsidRPr="00370B5A" w:rsidR="00313014">
        <w:rPr>
          <w:rFonts w:asciiTheme="minorHAnsi" w:hAnsiTheme="minorHAnsi" w:cstheme="minorHAnsi"/>
          <w:b/>
          <w:caps/>
          <w:sz w:val="32"/>
          <w:szCs w:val="32"/>
          <w:lang w:val="en-GB"/>
        </w:rPr>
        <w:t xml:space="preserve"> </w:t>
      </w:r>
    </w:p>
    <w:p w:rsidRPr="00370B5A" w:rsidR="00A601F8" w:rsidP="00A13D39" w:rsidRDefault="00313014" w14:paraId="59D4FC25" w14:textId="7B3CFE85">
      <w:pPr>
        <w:jc w:val="center"/>
        <w:rPr>
          <w:rFonts w:asciiTheme="minorHAnsi" w:hAnsiTheme="minorHAnsi" w:cstheme="minorHAnsi"/>
          <w:b/>
          <w:caps/>
          <w:sz w:val="32"/>
          <w:szCs w:val="32"/>
          <w:lang w:val="en-GB"/>
        </w:rPr>
      </w:pPr>
      <w:r w:rsidRPr="00370B5A">
        <w:rPr>
          <w:rFonts w:asciiTheme="minorHAnsi" w:hAnsiTheme="minorHAnsi" w:cstheme="minorHAnsi"/>
          <w:b/>
          <w:caps/>
          <w:sz w:val="32"/>
          <w:szCs w:val="32"/>
          <w:lang w:val="en-GB"/>
        </w:rPr>
        <w:t>TERMS oF reference</w:t>
      </w:r>
    </w:p>
    <w:p w:rsidRPr="00370B5A" w:rsidR="007B5C19" w:rsidP="00A13D39" w:rsidRDefault="007B5C19" w14:paraId="09040904" w14:textId="77777777">
      <w:pPr>
        <w:jc w:val="center"/>
        <w:rPr>
          <w:rFonts w:asciiTheme="minorHAnsi" w:hAnsiTheme="minorHAnsi" w:cstheme="minorHAnsi"/>
          <w:b/>
          <w:caps/>
          <w:sz w:val="32"/>
          <w:szCs w:val="32"/>
          <w:lang w:val="en-GB"/>
        </w:rPr>
      </w:pPr>
    </w:p>
    <w:p w:rsidRPr="00370B5A" w:rsidR="00A601F8" w:rsidP="00A601F8" w:rsidRDefault="007F5D82" w14:paraId="50BF7FE7" w14:textId="77777777">
      <w:pPr>
        <w:rPr>
          <w:rFonts w:asciiTheme="minorHAnsi" w:hAnsiTheme="minorHAnsi" w:cstheme="minorHAnsi"/>
          <w:b/>
          <w:caps/>
          <w:lang w:val="en-GB"/>
        </w:rPr>
      </w:pPr>
      <w:r w:rsidRPr="00370B5A">
        <w:rPr>
          <w:rFonts w:asciiTheme="minorHAnsi" w:hAnsiTheme="minorHAnsi" w:cstheme="minorHAnsi"/>
          <w:b/>
          <w:caps/>
          <w:lang w:val="en-GB"/>
        </w:rPr>
        <w:t xml:space="preserve">I. </w:t>
      </w:r>
      <w:r w:rsidRPr="00370B5A" w:rsidR="00A601F8">
        <w:rPr>
          <w:rFonts w:asciiTheme="minorHAnsi" w:hAnsiTheme="minorHAnsi" w:cstheme="minorHAnsi"/>
          <w:b/>
          <w:caps/>
          <w:lang w:val="en-GB"/>
        </w:rPr>
        <w:t>Identification of the post</w:t>
      </w:r>
    </w:p>
    <w:p w:rsidRPr="00370B5A" w:rsidR="00617B12" w:rsidP="00A601F8" w:rsidRDefault="00617B12" w14:paraId="443D4CEA" w14:textId="77777777">
      <w:pPr>
        <w:rPr>
          <w:rFonts w:asciiTheme="minorHAnsi" w:hAnsiTheme="minorHAnsi" w:cstheme="minorHAnsi"/>
          <w:lang w:val="en-GB"/>
        </w:rPr>
      </w:pPr>
    </w:p>
    <w:p w:rsidRPr="00370B5A" w:rsidR="003F47AD" w:rsidP="00A601F8" w:rsidRDefault="00A601F8" w14:paraId="6A233EF0" w14:textId="65BDD5C0">
      <w:pPr>
        <w:rPr>
          <w:rFonts w:asciiTheme="minorHAnsi" w:hAnsiTheme="minorHAnsi" w:cstheme="minorHAnsi"/>
          <w:lang w:val="en-GB"/>
        </w:rPr>
      </w:pPr>
      <w:r w:rsidRPr="00370B5A">
        <w:rPr>
          <w:rFonts w:asciiTheme="minorHAnsi" w:hAnsiTheme="minorHAnsi" w:cstheme="minorHAnsi"/>
          <w:lang w:val="en-GB"/>
        </w:rPr>
        <w:t>Title:</w:t>
      </w:r>
      <w:r w:rsidRPr="00370B5A" w:rsidR="00601B34">
        <w:rPr>
          <w:rFonts w:asciiTheme="minorHAnsi" w:hAnsiTheme="minorHAnsi" w:cstheme="minorHAnsi"/>
          <w:lang w:val="en-GB"/>
        </w:rPr>
        <w:t xml:space="preserve"> </w:t>
      </w:r>
      <w:r w:rsidRPr="00370B5A" w:rsidR="00601B34">
        <w:rPr>
          <w:rFonts w:asciiTheme="minorHAnsi" w:hAnsiTheme="minorHAnsi" w:cstheme="minorHAnsi"/>
        </w:rPr>
        <w:t>Intern – IATI Community Events and Communications</w:t>
      </w:r>
      <w:r w:rsidR="00AA6E0B">
        <w:rPr>
          <w:rFonts w:asciiTheme="minorHAnsi" w:hAnsiTheme="minorHAnsi" w:cstheme="minorHAnsi"/>
        </w:rPr>
        <w:t>,</w:t>
      </w:r>
      <w:r w:rsidRPr="00370B5A" w:rsidR="00601B34">
        <w:rPr>
          <w:rFonts w:asciiTheme="minorHAnsi" w:hAnsiTheme="minorHAnsi" w:cstheme="minorHAnsi"/>
        </w:rPr>
        <w:t xml:space="preserve"> </w:t>
      </w:r>
      <w:r w:rsidRPr="00370B5A" w:rsidR="00601B34">
        <w:rPr>
          <w:rFonts w:asciiTheme="minorHAnsi" w:hAnsiTheme="minorHAnsi" w:cstheme="minorHAnsi"/>
        </w:rPr>
        <w:t>SDG Integration Team</w:t>
      </w:r>
      <w:r w:rsidRPr="00370B5A">
        <w:rPr>
          <w:rFonts w:asciiTheme="minorHAnsi" w:hAnsiTheme="minorHAnsi" w:cstheme="minorHAnsi"/>
          <w:lang w:val="en-GB"/>
        </w:rPr>
        <w:tab/>
      </w:r>
      <w:r w:rsidRPr="00370B5A">
        <w:rPr>
          <w:rFonts w:asciiTheme="minorHAnsi" w:hAnsiTheme="minorHAnsi" w:cstheme="minorHAnsi"/>
          <w:lang w:val="en-GB"/>
        </w:rPr>
        <w:tab/>
      </w:r>
    </w:p>
    <w:p w:rsidRPr="00370B5A" w:rsidR="00A601F8" w:rsidP="00A601F8" w:rsidRDefault="00A601F8" w14:paraId="67D59395" w14:textId="4E635637">
      <w:pPr>
        <w:rPr>
          <w:rFonts w:asciiTheme="minorHAnsi" w:hAnsiTheme="minorHAnsi" w:cstheme="minorHAnsi"/>
          <w:lang w:val="en-GB"/>
        </w:rPr>
      </w:pPr>
      <w:r w:rsidRPr="00370B5A">
        <w:rPr>
          <w:rFonts w:asciiTheme="minorHAnsi" w:hAnsiTheme="minorHAnsi" w:cstheme="minorHAnsi"/>
          <w:lang w:val="en-GB"/>
        </w:rPr>
        <w:t xml:space="preserve">Organizational </w:t>
      </w:r>
      <w:r w:rsidRPr="00370B5A" w:rsidR="00B12B04">
        <w:rPr>
          <w:rFonts w:asciiTheme="minorHAnsi" w:hAnsiTheme="minorHAnsi" w:cstheme="minorHAnsi"/>
          <w:lang w:val="en-GB"/>
        </w:rPr>
        <w:t>u</w:t>
      </w:r>
      <w:r w:rsidRPr="00370B5A">
        <w:rPr>
          <w:rFonts w:asciiTheme="minorHAnsi" w:hAnsiTheme="minorHAnsi" w:cstheme="minorHAnsi"/>
          <w:lang w:val="en-GB"/>
        </w:rPr>
        <w:t xml:space="preserve">nit: </w:t>
      </w:r>
      <w:r w:rsidRPr="00370B5A" w:rsidR="00601B34">
        <w:rPr>
          <w:rFonts w:asciiTheme="minorHAnsi" w:hAnsiTheme="minorHAnsi" w:cstheme="minorHAnsi"/>
          <w:lang w:val="en-GB"/>
        </w:rPr>
        <w:t>Bureau for Policy and Programme Support, United Nations Development Programme</w:t>
      </w:r>
      <w:r w:rsidRPr="00370B5A" w:rsidR="007F5D82">
        <w:rPr>
          <w:rFonts w:asciiTheme="minorHAnsi" w:hAnsiTheme="minorHAnsi" w:cstheme="minorHAnsi"/>
          <w:lang w:val="en-GB"/>
        </w:rPr>
        <w:t xml:space="preserve"> </w:t>
      </w:r>
      <w:r w:rsidRPr="00370B5A" w:rsidR="00313014">
        <w:rPr>
          <w:rFonts w:asciiTheme="minorHAnsi" w:hAnsiTheme="minorHAnsi" w:cstheme="minorHAnsi"/>
          <w:lang w:val="en-GB"/>
        </w:rPr>
        <w:tab/>
      </w:r>
    </w:p>
    <w:p w:rsidRPr="00370B5A" w:rsidR="003F47AD" w:rsidP="00A601F8" w:rsidRDefault="003F47AD" w14:paraId="6D413E5E" w14:textId="5AADB072">
      <w:pPr>
        <w:rPr>
          <w:rFonts w:asciiTheme="minorHAnsi" w:hAnsiTheme="minorHAnsi" w:cstheme="minorHAnsi"/>
        </w:rPr>
      </w:pPr>
      <w:r w:rsidRPr="00370B5A">
        <w:rPr>
          <w:rFonts w:asciiTheme="minorHAnsi" w:hAnsiTheme="minorHAnsi" w:cstheme="minorHAnsi"/>
          <w:lang w:val="en-GB"/>
        </w:rPr>
        <w:t>Country and Duty Station</w:t>
      </w:r>
      <w:r w:rsidRPr="00370B5A">
        <w:rPr>
          <w:rFonts w:asciiTheme="minorHAnsi" w:hAnsiTheme="minorHAnsi" w:cstheme="minorHAnsi"/>
        </w:rPr>
        <w:t>:</w:t>
      </w:r>
      <w:r w:rsidRPr="00370B5A" w:rsidR="005539A9">
        <w:rPr>
          <w:rFonts w:asciiTheme="minorHAnsi" w:hAnsiTheme="minorHAnsi" w:cstheme="minorHAnsi"/>
        </w:rPr>
        <w:tab/>
      </w:r>
      <w:r w:rsidRPr="00370B5A" w:rsidR="00601B34">
        <w:rPr>
          <w:rFonts w:asciiTheme="minorHAnsi" w:hAnsiTheme="minorHAnsi" w:cstheme="minorHAnsi"/>
        </w:rPr>
        <w:t xml:space="preserve"> United States of America, New York HQ</w:t>
      </w:r>
    </w:p>
    <w:p w:rsidRPr="00370B5A" w:rsidR="00A601F8" w:rsidP="00A601F8" w:rsidRDefault="00FB2650" w14:paraId="078B9725" w14:textId="03F73F83">
      <w:pPr>
        <w:rPr>
          <w:rFonts w:asciiTheme="minorHAnsi" w:hAnsiTheme="minorHAnsi" w:cstheme="minorHAnsi"/>
          <w:lang w:val="en-GB"/>
        </w:rPr>
      </w:pPr>
      <w:r w:rsidRPr="00370B5A">
        <w:rPr>
          <w:rFonts w:asciiTheme="minorHAnsi" w:hAnsiTheme="minorHAnsi" w:cstheme="minorHAnsi"/>
          <w:lang w:val="en-GB"/>
        </w:rPr>
        <w:t xml:space="preserve">Expected </w:t>
      </w:r>
      <w:r w:rsidRPr="00370B5A" w:rsidR="00B12B04">
        <w:rPr>
          <w:rFonts w:asciiTheme="minorHAnsi" w:hAnsiTheme="minorHAnsi" w:cstheme="minorHAnsi"/>
          <w:lang w:val="en-GB"/>
        </w:rPr>
        <w:t>d</w:t>
      </w:r>
      <w:r w:rsidRPr="00370B5A" w:rsidR="00A601F8">
        <w:rPr>
          <w:rFonts w:asciiTheme="minorHAnsi" w:hAnsiTheme="minorHAnsi" w:cstheme="minorHAnsi"/>
          <w:lang w:val="en-GB"/>
        </w:rPr>
        <w:t xml:space="preserve">uration: </w:t>
      </w:r>
      <w:r w:rsidRPr="00370B5A" w:rsidR="00601B34">
        <w:rPr>
          <w:rFonts w:asciiTheme="minorHAnsi" w:hAnsiTheme="minorHAnsi" w:cstheme="minorHAnsi"/>
          <w:lang w:val="en-GB"/>
        </w:rPr>
        <w:t xml:space="preserve"> 9 Months</w:t>
      </w:r>
    </w:p>
    <w:p w:rsidRPr="00370B5A" w:rsidR="005570B5" w:rsidP="00A601F8" w:rsidRDefault="005570B5" w14:paraId="15C313DA" w14:textId="38F42CFE">
      <w:pPr>
        <w:rPr>
          <w:rFonts w:asciiTheme="minorHAnsi" w:hAnsiTheme="minorHAnsi" w:cstheme="minorHAnsi"/>
          <w:lang w:val="en-GB"/>
        </w:rPr>
      </w:pPr>
      <w:r w:rsidRPr="00370B5A">
        <w:rPr>
          <w:rFonts w:asciiTheme="minorHAnsi" w:hAnsiTheme="minorHAnsi" w:cstheme="minorHAnsi"/>
          <w:lang w:val="en-GB"/>
        </w:rPr>
        <w:t>Expected starting date:</w:t>
      </w:r>
      <w:r w:rsidRPr="00370B5A" w:rsidR="00601B34">
        <w:rPr>
          <w:rFonts w:asciiTheme="minorHAnsi" w:hAnsiTheme="minorHAnsi" w:cstheme="minorHAnsi"/>
          <w:lang w:val="en-GB"/>
        </w:rPr>
        <w:t xml:space="preserve"> </w:t>
      </w:r>
      <w:r w:rsidR="00AA6E0B">
        <w:rPr>
          <w:rFonts w:asciiTheme="minorHAnsi" w:hAnsiTheme="minorHAnsi" w:cstheme="minorHAnsi"/>
          <w:lang w:val="en-GB"/>
        </w:rPr>
        <w:t>TBC (ideally asap)</w:t>
      </w:r>
    </w:p>
    <w:p w:rsidRPr="00370B5A" w:rsidR="00B708DB" w:rsidP="00313014" w:rsidRDefault="00313014" w14:paraId="4A699A6C" w14:textId="6E7849FE">
      <w:pPr>
        <w:rPr>
          <w:rFonts w:asciiTheme="minorHAnsi" w:hAnsiTheme="minorHAnsi" w:cstheme="minorHAnsi"/>
          <w:lang w:val="en-GB"/>
        </w:rPr>
      </w:pPr>
      <w:r w:rsidRPr="00370B5A">
        <w:rPr>
          <w:rFonts w:asciiTheme="minorHAnsi" w:hAnsiTheme="minorHAnsi" w:cstheme="minorHAnsi"/>
          <w:lang w:val="en-GB"/>
        </w:rPr>
        <w:t xml:space="preserve">Supervisor’s </w:t>
      </w:r>
      <w:r w:rsidRPr="00370B5A" w:rsidR="00B12B04">
        <w:rPr>
          <w:rFonts w:asciiTheme="minorHAnsi" w:hAnsiTheme="minorHAnsi" w:cstheme="minorHAnsi"/>
          <w:lang w:val="en-GB"/>
        </w:rPr>
        <w:t>n</w:t>
      </w:r>
      <w:r w:rsidRPr="00370B5A" w:rsidR="00A601F8">
        <w:rPr>
          <w:rFonts w:asciiTheme="minorHAnsi" w:hAnsiTheme="minorHAnsi" w:cstheme="minorHAnsi"/>
          <w:lang w:val="en-GB"/>
        </w:rPr>
        <w:t>ame</w:t>
      </w:r>
      <w:r w:rsidRPr="00370B5A">
        <w:rPr>
          <w:rFonts w:asciiTheme="minorHAnsi" w:hAnsiTheme="minorHAnsi" w:cstheme="minorHAnsi"/>
          <w:lang w:val="en-GB"/>
        </w:rPr>
        <w:t>:</w:t>
      </w:r>
      <w:r w:rsidRPr="00370B5A" w:rsidR="00601B34">
        <w:rPr>
          <w:rFonts w:asciiTheme="minorHAnsi" w:hAnsiTheme="minorHAnsi" w:cstheme="minorHAnsi"/>
          <w:lang w:val="en-GB"/>
        </w:rPr>
        <w:t xml:space="preserve"> Yemesrach Workie</w:t>
      </w:r>
      <w:r w:rsidRPr="00370B5A">
        <w:rPr>
          <w:rFonts w:asciiTheme="minorHAnsi" w:hAnsiTheme="minorHAnsi" w:cstheme="minorHAnsi"/>
          <w:lang w:val="en-GB"/>
        </w:rPr>
        <w:tab/>
      </w:r>
      <w:r w:rsidRPr="00370B5A">
        <w:rPr>
          <w:rFonts w:asciiTheme="minorHAnsi" w:hAnsiTheme="minorHAnsi" w:cstheme="minorHAnsi"/>
          <w:lang w:val="en-GB"/>
        </w:rPr>
        <w:tab/>
      </w:r>
    </w:p>
    <w:p w:rsidRPr="00370B5A" w:rsidR="00313014" w:rsidP="00313014" w:rsidRDefault="00B12B04" w14:paraId="2644FD5B" w14:textId="33D5A094">
      <w:pPr>
        <w:rPr>
          <w:rFonts w:asciiTheme="minorHAnsi" w:hAnsiTheme="minorHAnsi" w:cstheme="minorHAnsi"/>
          <w:lang w:val="en-GB"/>
        </w:rPr>
      </w:pPr>
      <w:r w:rsidRPr="00370B5A">
        <w:rPr>
          <w:rFonts w:asciiTheme="minorHAnsi" w:hAnsiTheme="minorHAnsi" w:cstheme="minorHAnsi"/>
          <w:lang w:val="en-GB"/>
        </w:rPr>
        <w:t>Supervisor’s t</w:t>
      </w:r>
      <w:r w:rsidRPr="00370B5A" w:rsidR="00313014">
        <w:rPr>
          <w:rFonts w:asciiTheme="minorHAnsi" w:hAnsiTheme="minorHAnsi" w:cstheme="minorHAnsi"/>
          <w:lang w:val="en-GB"/>
        </w:rPr>
        <w:t>itle:</w:t>
      </w:r>
      <w:r w:rsidRPr="00370B5A" w:rsidR="00313014">
        <w:rPr>
          <w:rFonts w:asciiTheme="minorHAnsi" w:hAnsiTheme="minorHAnsi" w:cstheme="minorHAnsi"/>
          <w:lang w:val="en-GB"/>
        </w:rPr>
        <w:tab/>
      </w:r>
      <w:r w:rsidRPr="00370B5A" w:rsidR="00601B34">
        <w:rPr>
          <w:rFonts w:asciiTheme="minorHAnsi" w:hAnsiTheme="minorHAnsi" w:cstheme="minorHAnsi"/>
          <w:lang w:val="en-GB"/>
        </w:rPr>
        <w:t>IATI Executive Director</w:t>
      </w:r>
      <w:r w:rsidRPr="00370B5A" w:rsidR="00313014">
        <w:rPr>
          <w:rFonts w:asciiTheme="minorHAnsi" w:hAnsiTheme="minorHAnsi" w:cstheme="minorHAnsi"/>
          <w:lang w:val="en-GB"/>
        </w:rPr>
        <w:tab/>
      </w:r>
    </w:p>
    <w:p w:rsidRPr="00370B5A" w:rsidR="009009F8" w:rsidP="00A601F8" w:rsidRDefault="009009F8" w14:paraId="0D711ADF" w14:textId="77777777">
      <w:pPr>
        <w:rPr>
          <w:rFonts w:asciiTheme="minorHAnsi" w:hAnsiTheme="minorHAnsi" w:cstheme="minorHAnsi"/>
          <w:lang w:val="en-GB"/>
        </w:rPr>
      </w:pPr>
    </w:p>
    <w:p w:rsidRPr="00370B5A" w:rsidR="00640FD0" w:rsidP="00640FD0" w:rsidRDefault="00640FD0" w14:paraId="699E95C8" w14:textId="27C2B017">
      <w:pPr>
        <w:rPr>
          <w:rFonts w:asciiTheme="minorHAnsi" w:hAnsiTheme="minorHAnsi" w:cstheme="minorHAnsi"/>
          <w:b/>
          <w:lang w:val="en-GB"/>
        </w:rPr>
      </w:pPr>
      <w:r w:rsidRPr="00370B5A">
        <w:rPr>
          <w:rFonts w:asciiTheme="minorHAnsi" w:hAnsiTheme="minorHAnsi" w:cstheme="minorHAnsi"/>
          <w:b/>
          <w:lang w:val="en-GB"/>
        </w:rPr>
        <w:t xml:space="preserve">II. </w:t>
      </w:r>
      <w:r w:rsidRPr="00370B5A" w:rsidR="00A13D39">
        <w:rPr>
          <w:rFonts w:asciiTheme="minorHAnsi" w:hAnsiTheme="minorHAnsi" w:cstheme="minorHAnsi"/>
          <w:b/>
          <w:lang w:val="en-GB"/>
        </w:rPr>
        <w:t xml:space="preserve">CORPORATE </w:t>
      </w:r>
      <w:r w:rsidRPr="00370B5A">
        <w:rPr>
          <w:rFonts w:asciiTheme="minorHAnsi" w:hAnsiTheme="minorHAnsi" w:cstheme="minorHAnsi"/>
          <w:b/>
          <w:lang w:val="en-GB"/>
        </w:rPr>
        <w:t>BACKGROUND:</w:t>
      </w:r>
    </w:p>
    <w:p w:rsidRPr="00370B5A" w:rsidR="00617B12" w:rsidP="00640FD0" w:rsidRDefault="00617B12" w14:paraId="6C1D1327" w14:textId="77777777">
      <w:pPr>
        <w:jc w:val="both"/>
        <w:rPr>
          <w:rFonts w:asciiTheme="minorHAnsi" w:hAnsiTheme="minorHAnsi" w:cstheme="minorHAnsi"/>
        </w:rPr>
      </w:pPr>
    </w:p>
    <w:p w:rsidRPr="00370B5A" w:rsidR="00601B34" w:rsidP="00601B34" w:rsidRDefault="00F20631" w14:paraId="70EEB434" w14:textId="4A83CC27">
      <w:pPr>
        <w:jc w:val="both"/>
        <w:rPr>
          <w:rFonts w:asciiTheme="minorHAnsi" w:hAnsiTheme="minorHAnsi" w:cstheme="minorHAnsi"/>
        </w:rPr>
      </w:pPr>
      <w:r w:rsidRPr="00370B5A">
        <w:rPr>
          <w:rFonts w:asciiTheme="minorHAnsi" w:hAnsiTheme="minorHAnsi" w:cs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Pr="00370B5A" w:rsidR="00601B34">
        <w:rPr>
          <w:rFonts w:asciiTheme="minorHAnsi" w:hAnsiTheme="minorHAnsi" w:cstheme="minorHAnsi"/>
        </w:rPr>
        <w:t xml:space="preserve"> </w:t>
      </w:r>
      <w:r w:rsidRPr="00370B5A" w:rsidR="00601B34">
        <w:rPr>
          <w:rFonts w:asciiTheme="minorHAnsi" w:hAnsiTheme="minorHAnsi" w:cstheme="minorHAnsi"/>
        </w:rPr>
        <w:t xml:space="preserve">UNDP’s policy work, carried out at HQ, Regional, and Country Office levels, forms a contiguous spectrum of local knowledge to cutting-edge global perspectives and advocacy. In this context, UNDP invests in the Global Policy Network (GPN), a network of field-based and global technical expertise across a wide range of knowledge domains and in support of the signature solutions and organizational capabilities envisioned in the Strategic Plan. </w:t>
      </w:r>
    </w:p>
    <w:p w:rsidRPr="00370B5A" w:rsidR="00A13D39" w:rsidP="00370B5A" w:rsidRDefault="00370B5A" w14:paraId="740E63D0" w14:textId="5BC50900">
      <w:pPr>
        <w:jc w:val="both"/>
        <w:rPr>
          <w:rFonts w:asciiTheme="minorHAnsi" w:hAnsiTheme="minorHAnsi" w:cstheme="minorHAnsi"/>
          <w:b/>
          <w:lang w:val="en-GB"/>
        </w:rPr>
      </w:pPr>
      <w:r>
        <w:rPr>
          <w:rFonts w:asciiTheme="minorHAnsi" w:hAnsiTheme="minorHAnsi" w:cstheme="minorHAnsi"/>
        </w:rPr>
        <w:br/>
      </w:r>
      <w:r w:rsidRPr="00370B5A" w:rsidR="00A13D39">
        <w:rPr>
          <w:rFonts w:asciiTheme="minorHAnsi" w:hAnsiTheme="minorHAnsi" w:cstheme="minorHAnsi"/>
          <w:b/>
          <w:lang w:val="en-GB"/>
        </w:rPr>
        <w:t xml:space="preserve">III. </w:t>
      </w:r>
      <w:r w:rsidRPr="00370B5A" w:rsidR="005570B5">
        <w:rPr>
          <w:rFonts w:asciiTheme="minorHAnsi" w:hAnsiTheme="minorHAnsi" w:cstheme="minorHAnsi"/>
          <w:b/>
          <w:lang w:val="en-GB"/>
        </w:rPr>
        <w:t>RECEIVING</w:t>
      </w:r>
      <w:r w:rsidRPr="00370B5A" w:rsidR="00A13D39">
        <w:rPr>
          <w:rFonts w:asciiTheme="minorHAnsi" w:hAnsiTheme="minorHAnsi" w:cstheme="minorHAnsi"/>
          <w:b/>
          <w:lang w:val="en-GB"/>
        </w:rPr>
        <w:t xml:space="preserve"> OFFICE BACKGROUND: </w:t>
      </w:r>
    </w:p>
    <w:p w:rsidRPr="00370B5A" w:rsidR="00A13D39" w:rsidP="00640FD0" w:rsidRDefault="00A13D39" w14:paraId="19CA3C12" w14:textId="7E6F47AA">
      <w:pPr>
        <w:jc w:val="both"/>
        <w:rPr>
          <w:rFonts w:asciiTheme="minorHAnsi" w:hAnsiTheme="minorHAnsi" w:cstheme="minorHAnsi"/>
          <w:lang w:val="en-GB"/>
        </w:rPr>
      </w:pPr>
    </w:p>
    <w:p w:rsidRPr="00370B5A" w:rsidR="00370B5A" w:rsidP="00370B5A" w:rsidRDefault="00370B5A" w14:paraId="61EF5595" w14:textId="32F61822">
      <w:pPr>
        <w:jc w:val="both"/>
        <w:rPr>
          <w:rFonts w:asciiTheme="minorHAnsi" w:hAnsiTheme="minorHAnsi" w:cstheme="minorHAnsi"/>
        </w:rPr>
      </w:pPr>
      <w:r w:rsidRPr="00370B5A">
        <w:rPr>
          <w:rFonts w:asciiTheme="minorHAnsi" w:hAnsiTheme="minorHAnsi" w:cstheme="minorHAnsi"/>
        </w:rPr>
        <w:t>Drawing on the comparative advantages of UNDP in strengthening country capacities to manage and coordinate development cooperation, the</w:t>
      </w:r>
      <w:r w:rsidRPr="00370B5A">
        <w:rPr>
          <w:rFonts w:asciiTheme="minorHAnsi" w:hAnsiTheme="minorHAnsi" w:cstheme="minorHAnsi"/>
        </w:rPr>
        <w:t xml:space="preserve"> SDG Integration Team</w:t>
      </w:r>
      <w:r w:rsidRPr="00370B5A">
        <w:rPr>
          <w:rFonts w:asciiTheme="minorHAnsi" w:hAnsiTheme="minorHAnsi" w:cstheme="minorHAnsi"/>
        </w:rPr>
        <w:t xml:space="preserve"> within the Bureau for Policy and Programme Support coordinates the Secretariat of the International Aid Transparency Initiative (IATI)</w:t>
      </w:r>
      <w:r w:rsidRPr="00370B5A" w:rsidR="00AA6E0B">
        <w:rPr>
          <w:rFonts w:asciiTheme="minorHAnsi" w:hAnsiTheme="minorHAnsi" w:cstheme="minorHAnsi"/>
        </w:rPr>
        <w:t>, a coalition</w:t>
      </w:r>
      <w:r w:rsidRPr="00370B5A">
        <w:rPr>
          <w:rFonts w:asciiTheme="minorHAnsi" w:hAnsiTheme="minorHAnsi" w:cstheme="minorHAnsi"/>
        </w:rPr>
        <w:t xml:space="preserve"> of more than ninety members including donor and partner country governments, foundations, multilateral and civil society organizations. IATI seeks to address challenges facing a range of development stakeholders in the sharing and use of information on development cooperation resources. It was launched at the Accra High Level Forum on Aid Effectiveness (2008) and IATI’s Secretariat is responsible for delivering the activities of the initiative, as set by the Governing Board. UNDP hosts the Secretariat and is responsible for IATI’s policy and technology services. UNOPS is the Secretariat’s service provider of the initiative’s legal and operational functions, and Open Data Services is the Secretariat’s technology delivery partner (contracted via UNDP). </w:t>
      </w:r>
    </w:p>
    <w:p w:rsidRPr="00370B5A" w:rsidR="00370B5A" w:rsidP="00370B5A" w:rsidRDefault="00370B5A" w14:paraId="35B32872" w14:textId="77777777">
      <w:pPr>
        <w:jc w:val="both"/>
        <w:rPr>
          <w:rFonts w:asciiTheme="minorHAnsi" w:hAnsiTheme="minorHAnsi" w:cstheme="minorHAnsi"/>
        </w:rPr>
      </w:pPr>
    </w:p>
    <w:p w:rsidRPr="00370B5A" w:rsidR="00370B5A" w:rsidP="00370B5A" w:rsidRDefault="00370B5A" w14:paraId="5F7FE285" w14:textId="77777777">
      <w:pPr>
        <w:jc w:val="both"/>
        <w:rPr>
          <w:rFonts w:asciiTheme="minorHAnsi" w:hAnsiTheme="minorHAnsi" w:cstheme="minorHAnsi"/>
        </w:rPr>
      </w:pPr>
      <w:r w:rsidRPr="00370B5A">
        <w:rPr>
          <w:rFonts w:asciiTheme="minorHAnsi" w:hAnsiTheme="minorHAnsi" w:cstheme="minorHAnsi"/>
        </w:rPr>
        <w:t xml:space="preserve">In 2019, IATI members approved a </w:t>
      </w:r>
      <w:hyperlink r:id="rId11">
        <w:r w:rsidRPr="00370B5A">
          <w:rPr>
            <w:rFonts w:asciiTheme="minorHAnsi" w:hAnsiTheme="minorHAnsi" w:cstheme="minorHAnsi"/>
            <w:color w:val="1155CC"/>
            <w:u w:val="single"/>
          </w:rPr>
          <w:t>Strategic Plan (2020-2025)</w:t>
        </w:r>
      </w:hyperlink>
      <w:r w:rsidRPr="00370B5A">
        <w:rPr>
          <w:rFonts w:asciiTheme="minorHAnsi" w:hAnsiTheme="minorHAnsi" w:cstheme="minorHAnsi"/>
        </w:rPr>
        <w:t xml:space="preserve"> that lists the strengthening of the IATI community, as well as the initiation of a combination “Working Groups” and “Communities of Practice” model to promote knowledge-sharing and peer-learning around the publishing and use of IATI data, as key priorities. What this means in practice is that IATI would like to build on its existing, but relatively decentralized, community of practitioners to establish a stronger knowledge-sharing infrastructure and technical tools to facilitate access to guidance products, promote interactive online learning opportunities, and support collaboration to strengthen the impact and quality of IATI data worldwide. </w:t>
      </w:r>
    </w:p>
    <w:p w:rsidRPr="00370B5A" w:rsidR="00370B5A" w:rsidP="00370B5A" w:rsidRDefault="00370B5A" w14:paraId="4821E1DB" w14:textId="77777777">
      <w:pPr>
        <w:jc w:val="both"/>
        <w:rPr>
          <w:rFonts w:asciiTheme="minorHAnsi" w:hAnsiTheme="minorHAnsi" w:cstheme="minorHAnsi"/>
        </w:rPr>
      </w:pPr>
      <w:r w:rsidRPr="00370B5A">
        <w:rPr>
          <w:rFonts w:asciiTheme="minorHAnsi" w:hAnsiTheme="minorHAnsi" w:cstheme="minorHAnsi"/>
        </w:rPr>
        <w:t xml:space="preserve"> </w:t>
      </w:r>
    </w:p>
    <w:p w:rsidRPr="00370B5A" w:rsidR="00370B5A" w:rsidP="00370B5A" w:rsidRDefault="00370B5A" w14:paraId="56E26AB8" w14:textId="77777777">
      <w:pPr>
        <w:jc w:val="both"/>
        <w:rPr>
          <w:rFonts w:asciiTheme="minorHAnsi" w:hAnsiTheme="minorHAnsi" w:cstheme="minorHAnsi"/>
        </w:rPr>
      </w:pPr>
      <w:r w:rsidRPr="00370B5A">
        <w:rPr>
          <w:rFonts w:asciiTheme="minorHAnsi" w:hAnsiTheme="minorHAnsi" w:cstheme="minorHAnsi"/>
        </w:rPr>
        <w:t xml:space="preserve">As such, IATI, supported by UNDP as host of the IATI Secretariat, has launched a digital community platform, called </w:t>
      </w:r>
      <w:hyperlink r:id="rId12">
        <w:r w:rsidRPr="00370B5A">
          <w:rPr>
            <w:rFonts w:asciiTheme="minorHAnsi" w:hAnsiTheme="minorHAnsi" w:cstheme="minorHAnsi"/>
            <w:color w:val="1155CC"/>
            <w:u w:val="single"/>
          </w:rPr>
          <w:t>IATI Connect</w:t>
        </w:r>
      </w:hyperlink>
      <w:r w:rsidRPr="00370B5A">
        <w:rPr>
          <w:rFonts w:asciiTheme="minorHAnsi" w:hAnsiTheme="minorHAnsi" w:cstheme="minorHAnsi"/>
        </w:rPr>
        <w:t xml:space="preserve">. This platform provides a tool for community-engagement for several IATI-Communities and helps strengthen the initiative’s impact on improving the transparency of development and humanitarian resources. It is also an important tool for IATI to support community-engagement. </w:t>
      </w:r>
    </w:p>
    <w:p w:rsidRPr="00370B5A" w:rsidR="00370B5A" w:rsidP="00370B5A" w:rsidRDefault="00370B5A" w14:paraId="4724FEB8" w14:textId="77777777">
      <w:pPr>
        <w:jc w:val="both"/>
        <w:rPr>
          <w:rFonts w:asciiTheme="minorHAnsi" w:hAnsiTheme="minorHAnsi" w:cstheme="minorHAnsi"/>
        </w:rPr>
      </w:pPr>
      <w:r w:rsidRPr="00370B5A">
        <w:rPr>
          <w:rFonts w:asciiTheme="minorHAnsi" w:hAnsiTheme="minorHAnsi" w:cstheme="minorHAnsi"/>
        </w:rPr>
        <w:t xml:space="preserve"> </w:t>
      </w:r>
    </w:p>
    <w:p w:rsidRPr="00370B5A" w:rsidR="00370B5A" w:rsidP="00370B5A" w:rsidRDefault="00370B5A" w14:paraId="714CA591" w14:textId="6C09B252">
      <w:pPr>
        <w:jc w:val="both"/>
        <w:rPr>
          <w:rFonts w:asciiTheme="minorHAnsi" w:hAnsiTheme="minorHAnsi" w:cstheme="minorHAnsi"/>
        </w:rPr>
      </w:pPr>
      <w:r w:rsidRPr="00370B5A">
        <w:rPr>
          <w:rFonts w:asciiTheme="minorHAnsi" w:hAnsiTheme="minorHAnsi" w:cstheme="minorHAnsi"/>
        </w:rPr>
        <w:t xml:space="preserve">IATI reaches its target </w:t>
      </w:r>
      <w:r w:rsidRPr="00370B5A">
        <w:rPr>
          <w:rFonts w:asciiTheme="minorHAnsi" w:hAnsiTheme="minorHAnsi" w:cstheme="minorHAnsi"/>
        </w:rPr>
        <w:t>audience</w:t>
      </w:r>
      <w:r w:rsidRPr="00370B5A">
        <w:rPr>
          <w:rFonts w:asciiTheme="minorHAnsi" w:hAnsiTheme="minorHAnsi" w:cstheme="minorHAnsi"/>
        </w:rPr>
        <w:t xml:space="preserve"> through a range of communications channels including through its social media accounts, through its website: </w:t>
      </w:r>
      <w:hyperlink w:history="1" r:id="rId13">
        <w:r w:rsidRPr="008A5C50" w:rsidR="00AA6E0B">
          <w:rPr>
            <w:rStyle w:val="Hyperlink"/>
            <w:rFonts w:asciiTheme="minorHAnsi" w:hAnsiTheme="minorHAnsi" w:cstheme="minorHAnsi"/>
          </w:rPr>
          <w:t>https://iatistandard.org</w:t>
        </w:r>
      </w:hyperlink>
      <w:r w:rsidR="00AA6E0B">
        <w:rPr>
          <w:rFonts w:asciiTheme="minorHAnsi" w:hAnsiTheme="minorHAnsi" w:cstheme="minorHAnsi"/>
        </w:rPr>
        <w:t xml:space="preserve"> </w:t>
      </w:r>
      <w:r w:rsidRPr="00370B5A">
        <w:rPr>
          <w:rFonts w:asciiTheme="minorHAnsi" w:hAnsiTheme="minorHAnsi" w:cstheme="minorHAnsi"/>
        </w:rPr>
        <w:t xml:space="preserve">and through regular newsletters. IATI’s Communications manages the production and publication of a range of content including blogs, videos, </w:t>
      </w:r>
      <w:r w:rsidRPr="00370B5A" w:rsidR="00AA6E0B">
        <w:rPr>
          <w:rFonts w:asciiTheme="minorHAnsi" w:hAnsiTheme="minorHAnsi" w:cstheme="minorHAnsi"/>
        </w:rPr>
        <w:t>news posts</w:t>
      </w:r>
      <w:r w:rsidRPr="00370B5A">
        <w:rPr>
          <w:rFonts w:asciiTheme="minorHAnsi" w:hAnsiTheme="minorHAnsi" w:cstheme="minorHAnsi"/>
        </w:rPr>
        <w:t>, reports, briefings, and guidance materials. IATI Communications also oversees the implementation of IATI’s brand across the initiative’s tools, services and publications.</w:t>
      </w:r>
    </w:p>
    <w:p w:rsidRPr="00370B5A" w:rsidR="00D20CAA" w:rsidRDefault="00370B5A" w14:paraId="6B86CBE5" w14:textId="30F7352B">
      <w:pPr>
        <w:rPr>
          <w:rFonts w:asciiTheme="minorHAnsi" w:hAnsiTheme="minorHAnsi" w:cstheme="minorHAnsi"/>
          <w:b/>
        </w:rPr>
      </w:pPr>
      <w:r w:rsidRPr="00370B5A">
        <w:rPr>
          <w:rFonts w:asciiTheme="minorHAnsi" w:hAnsiTheme="minorHAnsi" w:cstheme="minorHAnsi"/>
        </w:rPr>
        <w:t xml:space="preserve"> </w:t>
      </w:r>
    </w:p>
    <w:p w:rsidRPr="00370B5A" w:rsidR="005F040F" w:rsidP="00A601F8" w:rsidRDefault="007B311D" w14:paraId="61A83833" w14:textId="31232A3A">
      <w:pPr>
        <w:rPr>
          <w:rFonts w:asciiTheme="minorHAnsi" w:hAnsiTheme="minorHAnsi" w:cstheme="minorHAnsi"/>
          <w:b/>
          <w:lang w:val="en-GB"/>
        </w:rPr>
      </w:pPr>
      <w:r w:rsidRPr="00370B5A">
        <w:rPr>
          <w:rFonts w:asciiTheme="minorHAnsi" w:hAnsiTheme="minorHAnsi" w:cstheme="minorHAnsi"/>
          <w:b/>
          <w:lang w:val="en-GB"/>
        </w:rPr>
        <w:t>I</w:t>
      </w:r>
      <w:r w:rsidR="00370B5A">
        <w:rPr>
          <w:rFonts w:asciiTheme="minorHAnsi" w:hAnsiTheme="minorHAnsi" w:cstheme="minorHAnsi"/>
          <w:b/>
          <w:lang w:val="en-GB"/>
        </w:rPr>
        <w:t>V</w:t>
      </w:r>
      <w:r w:rsidRPr="00370B5A" w:rsidR="00640FD0">
        <w:rPr>
          <w:rFonts w:asciiTheme="minorHAnsi" w:hAnsiTheme="minorHAnsi" w:cstheme="minorHAnsi"/>
          <w:b/>
          <w:lang w:val="en-GB"/>
        </w:rPr>
        <w:t>. DUTIES</w:t>
      </w:r>
      <w:r w:rsidRPr="00370B5A" w:rsidR="00BA1292">
        <w:rPr>
          <w:rFonts w:asciiTheme="minorHAnsi" w:hAnsiTheme="minorHAnsi" w:cstheme="minorHAnsi"/>
          <w:b/>
          <w:lang w:val="en-GB"/>
        </w:rPr>
        <w:t xml:space="preserve">: </w:t>
      </w:r>
    </w:p>
    <w:p w:rsidRPr="00370B5A" w:rsidR="00617B12" w:rsidP="00BA493E" w:rsidRDefault="00617B12" w14:paraId="687DBADC" w14:textId="77777777">
      <w:pPr>
        <w:jc w:val="both"/>
        <w:rPr>
          <w:rFonts w:asciiTheme="minorHAnsi" w:hAnsiTheme="minorHAnsi" w:cstheme="minorHAnsi"/>
          <w:lang w:val="en-GB"/>
        </w:rPr>
      </w:pPr>
    </w:p>
    <w:p w:rsidRPr="00370B5A" w:rsidR="00A601F8" w:rsidP="00BA493E" w:rsidRDefault="00160D95" w14:paraId="2267A8ED" w14:textId="00F5482C">
      <w:pPr>
        <w:jc w:val="both"/>
        <w:rPr>
          <w:rFonts w:asciiTheme="minorHAnsi" w:hAnsiTheme="minorHAnsi" w:cstheme="minorHAnsi"/>
          <w:lang w:val="en-GB"/>
        </w:rPr>
      </w:pPr>
      <w:r w:rsidRPr="00370B5A">
        <w:rPr>
          <w:rFonts w:asciiTheme="minorHAnsi" w:hAnsiTheme="minorHAnsi" w:cstheme="minorHAnsi"/>
          <w:lang w:val="en-GB"/>
        </w:rPr>
        <w:t>The</w:t>
      </w:r>
      <w:r w:rsidRPr="00370B5A" w:rsidR="005F040F">
        <w:rPr>
          <w:rFonts w:asciiTheme="minorHAnsi" w:hAnsiTheme="minorHAnsi" w:cstheme="minorHAnsi"/>
          <w:lang w:val="en-GB"/>
        </w:rPr>
        <w:t xml:space="preserve"> </w:t>
      </w:r>
      <w:r w:rsidRPr="00370B5A" w:rsidR="005570B5">
        <w:rPr>
          <w:rFonts w:asciiTheme="minorHAnsi" w:hAnsiTheme="minorHAnsi" w:cstheme="minorHAnsi"/>
          <w:lang w:val="en-GB"/>
        </w:rPr>
        <w:t>Intern</w:t>
      </w:r>
      <w:r w:rsidRPr="00370B5A" w:rsidR="00D00508">
        <w:rPr>
          <w:rFonts w:asciiTheme="minorHAnsi" w:hAnsiTheme="minorHAnsi" w:cstheme="minorHAnsi"/>
          <w:lang w:val="en-GB"/>
        </w:rPr>
        <w:t xml:space="preserve"> will assist in </w:t>
      </w:r>
      <w:r w:rsidRPr="00370B5A" w:rsidR="005F040F">
        <w:rPr>
          <w:rFonts w:asciiTheme="minorHAnsi" w:hAnsiTheme="minorHAnsi" w:cstheme="minorHAnsi"/>
          <w:lang w:val="en-GB"/>
        </w:rPr>
        <w:t>the following duties and responsibilities</w:t>
      </w:r>
      <w:r w:rsidRPr="00370B5A" w:rsidR="00D00508">
        <w:rPr>
          <w:rFonts w:asciiTheme="minorHAnsi" w:hAnsiTheme="minorHAnsi" w:cstheme="minorHAnsi"/>
          <w:lang w:val="en-GB"/>
        </w:rPr>
        <w:t>:</w:t>
      </w:r>
    </w:p>
    <w:p w:rsidRPr="00370B5A" w:rsidR="00467F53" w:rsidP="00BA493E" w:rsidRDefault="00467F53" w14:paraId="7DC8554D" w14:textId="77777777">
      <w:pPr>
        <w:jc w:val="both"/>
        <w:rPr>
          <w:rFonts w:asciiTheme="minorHAnsi" w:hAnsiTheme="minorHAnsi" w:cstheme="minorHAnsi"/>
          <w:lang w:val="en-GB"/>
        </w:rPr>
      </w:pPr>
    </w:p>
    <w:tbl>
      <w:tblPr>
        <w:tblW w:w="9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
        <w:gridCol w:w="7585"/>
        <w:gridCol w:w="1005"/>
      </w:tblGrid>
      <w:tr w:rsidRPr="00370B5A" w:rsidR="00A601F8" w:rsidTr="07ED0302" w14:paraId="687853B7" w14:textId="77777777">
        <w:tc>
          <w:tcPr>
            <w:tcW w:w="510" w:type="dxa"/>
            <w:shd w:val="clear" w:color="auto" w:fill="E6E6E6"/>
            <w:tcMar/>
          </w:tcPr>
          <w:p w:rsidRPr="00AA6E0B" w:rsidR="00A601F8" w:rsidP="00AA6E0B" w:rsidRDefault="00A601F8" w14:paraId="097D5693" w14:textId="77777777">
            <w:pPr>
              <w:jc w:val="center"/>
              <w:rPr>
                <w:rFonts w:asciiTheme="minorHAnsi" w:hAnsiTheme="minorHAnsi" w:cstheme="minorHAnsi"/>
                <w:b/>
                <w:lang w:val="en-GB"/>
              </w:rPr>
            </w:pPr>
            <w:r w:rsidRPr="00AA6E0B">
              <w:rPr>
                <w:rFonts w:asciiTheme="minorHAnsi" w:hAnsiTheme="minorHAnsi" w:cstheme="minorHAnsi"/>
                <w:b/>
                <w:lang w:val="en-GB"/>
              </w:rPr>
              <w:t>No</w:t>
            </w:r>
          </w:p>
        </w:tc>
        <w:tc>
          <w:tcPr>
            <w:tcW w:w="7585" w:type="dxa"/>
            <w:tcBorders>
              <w:bottom w:val="single" w:color="auto" w:sz="4" w:space="0"/>
            </w:tcBorders>
            <w:shd w:val="clear" w:color="auto" w:fill="E6E6E6"/>
            <w:tcMar/>
          </w:tcPr>
          <w:p w:rsidRPr="00370B5A" w:rsidR="00A601F8" w:rsidP="00AA6E0B" w:rsidRDefault="00A601F8" w14:paraId="286EF296" w14:textId="77777777">
            <w:pPr>
              <w:jc w:val="center"/>
              <w:rPr>
                <w:rFonts w:asciiTheme="minorHAnsi" w:hAnsiTheme="minorHAnsi" w:cstheme="minorHAnsi"/>
                <w:b/>
                <w:lang w:val="en-GB"/>
              </w:rPr>
            </w:pPr>
            <w:r w:rsidRPr="00370B5A">
              <w:rPr>
                <w:rFonts w:asciiTheme="minorHAnsi" w:hAnsiTheme="minorHAnsi" w:cstheme="minorHAnsi"/>
                <w:b/>
                <w:lang w:val="en-GB"/>
              </w:rPr>
              <w:t>Duties and responsibilities</w:t>
            </w:r>
          </w:p>
        </w:tc>
        <w:tc>
          <w:tcPr>
            <w:tcW w:w="1005" w:type="dxa"/>
            <w:shd w:val="clear" w:color="auto" w:fill="E6E6E6"/>
            <w:tcMar/>
          </w:tcPr>
          <w:p w:rsidRPr="00370B5A" w:rsidR="00A601F8" w:rsidP="00AA6E0B" w:rsidRDefault="00A601F8" w14:paraId="435D2C46" w14:textId="77777777">
            <w:pPr>
              <w:jc w:val="center"/>
              <w:rPr>
                <w:rFonts w:asciiTheme="minorHAnsi" w:hAnsiTheme="minorHAnsi" w:cstheme="minorHAnsi"/>
                <w:b/>
                <w:lang w:val="en-GB"/>
              </w:rPr>
            </w:pPr>
            <w:r w:rsidRPr="00370B5A">
              <w:rPr>
                <w:rFonts w:asciiTheme="minorHAnsi" w:hAnsiTheme="minorHAnsi" w:cstheme="minorHAnsi"/>
                <w:b/>
                <w:lang w:val="en-GB"/>
              </w:rPr>
              <w:t>% of time</w:t>
            </w:r>
          </w:p>
        </w:tc>
      </w:tr>
      <w:tr w:rsidRPr="00370B5A" w:rsidR="00F64BAA" w:rsidTr="07ED0302" w14:paraId="497682F7" w14:textId="77777777">
        <w:tc>
          <w:tcPr>
            <w:tcW w:w="510" w:type="dxa"/>
            <w:tcMar/>
          </w:tcPr>
          <w:p w:rsidRPr="00AA6E0B" w:rsidR="00F64BAA" w:rsidP="00AA6E0B" w:rsidRDefault="007F00C2" w14:paraId="7248AB16" w14:textId="5200FAEA">
            <w:pPr>
              <w:jc w:val="center"/>
              <w:rPr>
                <w:rFonts w:asciiTheme="minorHAnsi" w:hAnsiTheme="minorHAnsi" w:cstheme="minorHAnsi"/>
                <w:b/>
                <w:lang w:val="en-GB"/>
              </w:rPr>
            </w:pPr>
            <w:r w:rsidRPr="00AA6E0B">
              <w:rPr>
                <w:rFonts w:asciiTheme="minorHAnsi" w:hAnsiTheme="minorHAnsi" w:cstheme="minorHAnsi"/>
                <w:b/>
                <w:lang w:val="en-GB"/>
              </w:rPr>
              <w:t>1</w:t>
            </w:r>
          </w:p>
        </w:tc>
        <w:tc>
          <w:tcPr>
            <w:tcW w:w="7585" w:type="dxa"/>
            <w:tcMar/>
          </w:tcPr>
          <w:p w:rsidRPr="00370B5A" w:rsidR="007F00C2" w:rsidP="00AA6E0B" w:rsidRDefault="00370B5A" w14:paraId="42B262C4" w14:textId="58CA114D">
            <w:pPr>
              <w:rPr>
                <w:rFonts w:asciiTheme="minorHAnsi" w:hAnsiTheme="minorHAnsi" w:cstheme="minorHAnsi"/>
                <w:b/>
                <w:lang w:val="en-GB"/>
              </w:rPr>
            </w:pPr>
            <w:r w:rsidRPr="00370B5A">
              <w:rPr>
                <w:rFonts w:asciiTheme="minorHAnsi" w:hAnsiTheme="minorHAnsi" w:cstheme="minorHAnsi"/>
                <w:b/>
                <w:lang w:val="en-GB"/>
              </w:rPr>
              <w:t>IATI Community Events</w:t>
            </w:r>
          </w:p>
          <w:p w:rsidRPr="00370B5A" w:rsidR="00370B5A" w:rsidP="00AA6E0B" w:rsidRDefault="00370B5A" w14:paraId="07154490" w14:textId="77777777">
            <w:pPr>
              <w:numPr>
                <w:ilvl w:val="0"/>
                <w:numId w:val="28"/>
              </w:numPr>
              <w:jc w:val="both"/>
              <w:rPr>
                <w:rFonts w:asciiTheme="minorHAnsi" w:hAnsiTheme="minorHAnsi" w:cstheme="minorHAnsi"/>
              </w:rPr>
            </w:pPr>
            <w:r w:rsidRPr="00370B5A">
              <w:rPr>
                <w:rFonts w:asciiTheme="minorHAnsi" w:hAnsiTheme="minorHAnsi" w:cstheme="minorHAnsi"/>
              </w:rPr>
              <w:t xml:space="preserve">Provide logistical and substantive support to IATI’s (virtual/in-person) </w:t>
            </w:r>
            <w:proofErr w:type="gramStart"/>
            <w:r w:rsidRPr="00370B5A">
              <w:rPr>
                <w:rFonts w:asciiTheme="minorHAnsi" w:hAnsiTheme="minorHAnsi" w:cstheme="minorHAnsi"/>
              </w:rPr>
              <w:t>community-events</w:t>
            </w:r>
            <w:proofErr w:type="gramEnd"/>
            <w:r w:rsidRPr="00370B5A">
              <w:rPr>
                <w:rFonts w:asciiTheme="minorHAnsi" w:hAnsiTheme="minorHAnsi" w:cstheme="minorHAnsi"/>
              </w:rPr>
              <w:t xml:space="preserve">. Primarily the Members’ Assembly and Community-Event taking place in March </w:t>
            </w:r>
            <w:proofErr w:type="gramStart"/>
            <w:r w:rsidRPr="00370B5A">
              <w:rPr>
                <w:rFonts w:asciiTheme="minorHAnsi" w:hAnsiTheme="minorHAnsi" w:cstheme="minorHAnsi"/>
              </w:rPr>
              <w:t>2024;</w:t>
            </w:r>
            <w:proofErr w:type="gramEnd"/>
            <w:r w:rsidRPr="00370B5A">
              <w:rPr>
                <w:rFonts w:asciiTheme="minorHAnsi" w:hAnsiTheme="minorHAnsi" w:cstheme="minorHAnsi"/>
              </w:rPr>
              <w:t xml:space="preserve"> </w:t>
            </w:r>
          </w:p>
          <w:p w:rsidRPr="00370B5A" w:rsidR="00370B5A" w:rsidP="00AA6E0B" w:rsidRDefault="00370B5A" w14:paraId="55F4078D" w14:textId="77777777">
            <w:pPr>
              <w:numPr>
                <w:ilvl w:val="0"/>
                <w:numId w:val="28"/>
              </w:numPr>
              <w:jc w:val="both"/>
              <w:rPr>
                <w:rFonts w:asciiTheme="minorHAnsi" w:hAnsiTheme="minorHAnsi" w:cstheme="minorHAnsi"/>
              </w:rPr>
            </w:pPr>
            <w:r w:rsidRPr="00370B5A">
              <w:rPr>
                <w:rFonts w:asciiTheme="minorHAnsi" w:hAnsiTheme="minorHAnsi" w:cstheme="minorHAnsi"/>
              </w:rPr>
              <w:t xml:space="preserve">Assist in the coordination of community-led sessions, event-registration, overall logistical support, designing communications products and spearheading a social media campaign for the community-event.  </w:t>
            </w:r>
          </w:p>
          <w:p w:rsidRPr="00370B5A" w:rsidR="00370B5A" w:rsidP="00AA6E0B" w:rsidRDefault="00370B5A" w14:paraId="0DD291C1" w14:textId="77777777">
            <w:pPr>
              <w:numPr>
                <w:ilvl w:val="0"/>
                <w:numId w:val="28"/>
              </w:numPr>
              <w:jc w:val="both"/>
              <w:rPr>
                <w:rFonts w:asciiTheme="minorHAnsi" w:hAnsiTheme="minorHAnsi" w:cstheme="minorHAnsi"/>
              </w:rPr>
            </w:pPr>
            <w:r w:rsidRPr="00370B5A">
              <w:rPr>
                <w:rFonts w:asciiTheme="minorHAnsi" w:hAnsiTheme="minorHAnsi" w:cstheme="minorHAnsi"/>
              </w:rPr>
              <w:t xml:space="preserve">Provide support </w:t>
            </w:r>
            <w:proofErr w:type="gramStart"/>
            <w:r w:rsidRPr="00370B5A">
              <w:rPr>
                <w:rFonts w:asciiTheme="minorHAnsi" w:hAnsiTheme="minorHAnsi" w:cstheme="minorHAnsi"/>
              </w:rPr>
              <w:t>to</w:t>
            </w:r>
            <w:proofErr w:type="gramEnd"/>
            <w:r w:rsidRPr="00370B5A">
              <w:rPr>
                <w:rFonts w:asciiTheme="minorHAnsi" w:hAnsiTheme="minorHAnsi" w:cstheme="minorHAnsi"/>
              </w:rPr>
              <w:t xml:space="preserve"> various IATI events, such as workshops, trainings etc. For </w:t>
            </w:r>
            <w:proofErr w:type="gramStart"/>
            <w:r w:rsidRPr="00370B5A">
              <w:rPr>
                <w:rFonts w:asciiTheme="minorHAnsi" w:hAnsiTheme="minorHAnsi" w:cstheme="minorHAnsi"/>
              </w:rPr>
              <w:t>example</w:t>
            </w:r>
            <w:proofErr w:type="gramEnd"/>
            <w:r w:rsidRPr="00370B5A">
              <w:rPr>
                <w:rFonts w:asciiTheme="minorHAnsi" w:hAnsiTheme="minorHAnsi" w:cstheme="minorHAnsi"/>
              </w:rPr>
              <w:t xml:space="preserve"> by re-designing presentations, drafting a </w:t>
            </w:r>
            <w:proofErr w:type="gramStart"/>
            <w:r w:rsidRPr="00370B5A">
              <w:rPr>
                <w:rFonts w:asciiTheme="minorHAnsi" w:hAnsiTheme="minorHAnsi" w:cstheme="minorHAnsi"/>
              </w:rPr>
              <w:t>communications-plan</w:t>
            </w:r>
            <w:proofErr w:type="gramEnd"/>
            <w:r w:rsidRPr="00370B5A">
              <w:rPr>
                <w:rFonts w:asciiTheme="minorHAnsi" w:hAnsiTheme="minorHAnsi" w:cstheme="minorHAnsi"/>
              </w:rPr>
              <w:t xml:space="preserve"> and logistical support; </w:t>
            </w:r>
          </w:p>
          <w:p w:rsidRPr="00370B5A" w:rsidR="00370B5A" w:rsidP="00AA6E0B" w:rsidRDefault="00370B5A" w14:paraId="622E514F" w14:textId="77777777">
            <w:pPr>
              <w:numPr>
                <w:ilvl w:val="0"/>
                <w:numId w:val="28"/>
              </w:numPr>
              <w:jc w:val="both"/>
              <w:rPr>
                <w:rFonts w:asciiTheme="minorHAnsi" w:hAnsiTheme="minorHAnsi" w:cstheme="minorHAnsi"/>
              </w:rPr>
            </w:pPr>
            <w:r w:rsidRPr="00370B5A">
              <w:rPr>
                <w:rFonts w:asciiTheme="minorHAnsi" w:hAnsiTheme="minorHAnsi" w:cstheme="minorHAnsi"/>
              </w:rPr>
              <w:t xml:space="preserve">Support the overall social media planning and external communications for IATI </w:t>
            </w:r>
            <w:proofErr w:type="gramStart"/>
            <w:r w:rsidRPr="00370B5A">
              <w:rPr>
                <w:rFonts w:asciiTheme="minorHAnsi" w:hAnsiTheme="minorHAnsi" w:cstheme="minorHAnsi"/>
              </w:rPr>
              <w:t>Events;</w:t>
            </w:r>
            <w:proofErr w:type="gramEnd"/>
          </w:p>
          <w:p w:rsidRPr="00370B5A" w:rsidR="00F64BAA" w:rsidP="07ED0302" w:rsidRDefault="00370B5A" w14:paraId="56C02510" w14:textId="5EC954C5">
            <w:pPr>
              <w:numPr>
                <w:ilvl w:val="0"/>
                <w:numId w:val="28"/>
              </w:numPr>
              <w:jc w:val="both"/>
              <w:rPr>
                <w:rFonts w:ascii="Calibri" w:hAnsi="Calibri" w:cs="Calibri" w:asciiTheme="minorAscii" w:hAnsiTheme="minorAscii" w:cstheme="minorAscii"/>
              </w:rPr>
            </w:pPr>
            <w:commentRangeStart w:id="1199335492"/>
            <w:del w:author="Zhijie Wang" w:date="2025-02-12T10:19:30.452Z" w:id="1046724208">
              <w:r w:rsidRPr="07ED0302" w:rsidDel="00370B5A">
                <w:rPr>
                  <w:rFonts w:ascii="Calibri" w:hAnsi="Calibri" w:cs="Calibri" w:asciiTheme="minorAscii" w:hAnsiTheme="minorAscii" w:cstheme="minorAscii"/>
                </w:rPr>
                <w:delText xml:space="preserve">It </w:delText>
              </w:r>
              <w:r w:rsidRPr="07ED0302" w:rsidDel="00370B5A">
                <w:rPr>
                  <w:rFonts w:ascii="Calibri" w:hAnsi="Calibri" w:cs="Calibri" w:asciiTheme="minorAscii" w:hAnsiTheme="minorAscii" w:cstheme="minorAscii"/>
                </w:rPr>
                <w:delText>is required to</w:delText>
              </w:r>
              <w:r w:rsidRPr="07ED0302" w:rsidDel="00370B5A">
                <w:rPr>
                  <w:rFonts w:ascii="Calibri" w:hAnsi="Calibri" w:cs="Calibri" w:asciiTheme="minorAscii" w:hAnsiTheme="minorAscii" w:cstheme="minorAscii"/>
                </w:rPr>
                <w:delText xml:space="preserve"> have extensive social media experience and graphic </w:delText>
              </w:r>
              <w:r w:rsidRPr="07ED0302" w:rsidDel="00370B5A">
                <w:rPr>
                  <w:rFonts w:ascii="Calibri" w:hAnsi="Calibri" w:cs="Calibri" w:asciiTheme="minorAscii" w:hAnsiTheme="minorAscii" w:cstheme="minorAscii"/>
                </w:rPr>
                <w:delText>design-skills</w:delText>
              </w:r>
              <w:r w:rsidRPr="07ED0302" w:rsidDel="00370B5A">
                <w:rPr>
                  <w:rFonts w:ascii="Calibri" w:hAnsi="Calibri" w:cs="Calibri" w:asciiTheme="minorAscii" w:hAnsiTheme="minorAscii" w:cstheme="minorAscii"/>
                </w:rPr>
                <w:delText xml:space="preserve"> (using tools </w:delText>
              </w:r>
              <w:r w:rsidRPr="07ED0302" w:rsidDel="00370B5A">
                <w:rPr>
                  <w:rFonts w:ascii="Calibri" w:hAnsi="Calibri" w:cs="Calibri" w:asciiTheme="minorAscii" w:hAnsiTheme="minorAscii" w:cstheme="minorAscii"/>
                </w:rPr>
                <w:delText>as</w:delText>
              </w:r>
              <w:r w:rsidRPr="07ED0302" w:rsidDel="00370B5A">
                <w:rPr>
                  <w:rFonts w:ascii="Calibri" w:hAnsi="Calibri" w:cs="Calibri" w:asciiTheme="minorAscii" w:hAnsiTheme="minorAscii" w:cstheme="minorAscii"/>
                </w:rPr>
                <w:delText xml:space="preserve"> InDesign / Photoshop to produce event communications assets, </w:delText>
              </w:r>
              <w:r w:rsidRPr="07ED0302" w:rsidDel="00370B5A">
                <w:rPr>
                  <w:rFonts w:ascii="Calibri" w:hAnsi="Calibri" w:cs="Calibri" w:asciiTheme="minorAscii" w:hAnsiTheme="minorAscii" w:cstheme="minorAscii"/>
                </w:rPr>
                <w:delText>e.g.</w:delText>
              </w:r>
              <w:r w:rsidRPr="07ED0302" w:rsidDel="00370B5A">
                <w:rPr>
                  <w:rFonts w:ascii="Calibri" w:hAnsi="Calibri" w:cs="Calibri" w:asciiTheme="minorAscii" w:hAnsiTheme="minorAscii" w:cstheme="minorAscii"/>
                </w:rPr>
                <w:delText xml:space="preserve"> </w:delText>
              </w:r>
              <w:r w:rsidRPr="07ED0302" w:rsidDel="00370B5A">
                <w:rPr>
                  <w:rFonts w:ascii="Calibri" w:hAnsi="Calibri" w:cs="Calibri" w:asciiTheme="minorAscii" w:hAnsiTheme="minorAscii" w:cstheme="minorAscii"/>
                </w:rPr>
                <w:delText>logo’s</w:delText>
              </w:r>
              <w:r w:rsidRPr="07ED0302" w:rsidDel="00370B5A">
                <w:rPr>
                  <w:rFonts w:ascii="Calibri" w:hAnsi="Calibri" w:cs="Calibri" w:asciiTheme="minorAscii" w:hAnsiTheme="minorAscii" w:cstheme="minorAscii"/>
                </w:rPr>
                <w:delText>, banners)</w:delText>
              </w:r>
              <w:r w:rsidRPr="07ED0302" w:rsidDel="00370B5A">
                <w:rPr>
                  <w:rFonts w:ascii="Calibri" w:hAnsi="Calibri" w:cs="Calibri" w:asciiTheme="minorAscii" w:hAnsiTheme="minorAscii" w:cstheme="minorAscii"/>
                </w:rPr>
                <w:delText>.</w:delText>
              </w:r>
            </w:del>
            <w:commentRangeEnd w:id="1199335492"/>
            <w:r>
              <w:rPr>
                <w:rStyle w:val="CommentReference"/>
              </w:rPr>
              <w:commentReference w:id="1199335492"/>
            </w:r>
          </w:p>
        </w:tc>
        <w:tc>
          <w:tcPr>
            <w:tcW w:w="1005" w:type="dxa"/>
            <w:tcMar/>
          </w:tcPr>
          <w:p w:rsidRPr="00370B5A" w:rsidR="00F64BAA" w:rsidP="00AA6E0B" w:rsidRDefault="00370B5A" w14:paraId="245AC64F" w14:textId="29F04D21">
            <w:pPr>
              <w:jc w:val="center"/>
              <w:rPr>
                <w:rFonts w:asciiTheme="minorHAnsi" w:hAnsiTheme="minorHAnsi" w:cstheme="minorHAnsi"/>
                <w:b/>
                <w:lang w:val="en-GB"/>
              </w:rPr>
            </w:pPr>
            <w:r w:rsidRPr="00370B5A">
              <w:rPr>
                <w:rFonts w:asciiTheme="minorHAnsi" w:hAnsiTheme="minorHAnsi" w:cstheme="minorHAnsi"/>
                <w:b/>
                <w:lang w:val="en-GB"/>
              </w:rPr>
              <w:t>40</w:t>
            </w:r>
            <w:r w:rsidRPr="00370B5A" w:rsidR="00F64BAA">
              <w:rPr>
                <w:rFonts w:asciiTheme="minorHAnsi" w:hAnsiTheme="minorHAnsi" w:cstheme="minorHAnsi"/>
                <w:b/>
                <w:lang w:val="en-GB"/>
              </w:rPr>
              <w:t>%</w:t>
            </w:r>
          </w:p>
        </w:tc>
      </w:tr>
      <w:tr w:rsidRPr="00370B5A" w:rsidR="00F64BAA" w:rsidTr="07ED0302" w14:paraId="1F30E8BA" w14:textId="77777777">
        <w:tc>
          <w:tcPr>
            <w:tcW w:w="510" w:type="dxa"/>
            <w:tcMar/>
          </w:tcPr>
          <w:p w:rsidRPr="00AA6E0B" w:rsidR="00F64BAA" w:rsidP="00AA6E0B" w:rsidRDefault="007F00C2" w14:paraId="68A81163" w14:textId="37FE35A5">
            <w:pPr>
              <w:jc w:val="center"/>
              <w:rPr>
                <w:rFonts w:asciiTheme="minorHAnsi" w:hAnsiTheme="minorHAnsi" w:cstheme="minorHAnsi"/>
                <w:b/>
                <w:lang w:val="en-GB"/>
              </w:rPr>
            </w:pPr>
            <w:r w:rsidRPr="00AA6E0B">
              <w:rPr>
                <w:rFonts w:asciiTheme="minorHAnsi" w:hAnsiTheme="minorHAnsi" w:cstheme="minorHAnsi"/>
                <w:b/>
                <w:lang w:val="en-GB"/>
              </w:rPr>
              <w:t>2</w:t>
            </w:r>
          </w:p>
        </w:tc>
        <w:tc>
          <w:tcPr>
            <w:tcW w:w="7585" w:type="dxa"/>
            <w:tcMar/>
          </w:tcPr>
          <w:p w:rsidRPr="00370B5A" w:rsidR="00370B5A" w:rsidP="00AA6E0B" w:rsidRDefault="00370B5A" w14:paraId="28688F1F" w14:textId="645A32CA">
            <w:pPr>
              <w:jc w:val="both"/>
              <w:rPr>
                <w:rFonts w:asciiTheme="minorHAnsi" w:hAnsiTheme="minorHAnsi" w:cstheme="minorHAnsi"/>
              </w:rPr>
            </w:pPr>
            <w:r w:rsidRPr="00370B5A">
              <w:rPr>
                <w:rFonts w:asciiTheme="minorHAnsi" w:hAnsiTheme="minorHAnsi" w:cstheme="minorHAnsi"/>
                <w:b/>
              </w:rPr>
              <w:t>IATI Communications</w:t>
            </w:r>
            <w:r w:rsidRPr="00370B5A">
              <w:rPr>
                <w:rFonts w:asciiTheme="minorHAnsi" w:hAnsiTheme="minorHAnsi" w:cstheme="minorHAnsi"/>
              </w:rPr>
              <w:t xml:space="preserve"> </w:t>
            </w:r>
          </w:p>
          <w:p w:rsidRPr="00AA6E0B" w:rsidR="00370B5A" w:rsidP="00AA6E0B" w:rsidRDefault="00370B5A" w14:paraId="22424B8A" w14:textId="64E39D8F">
            <w:pPr>
              <w:numPr>
                <w:ilvl w:val="0"/>
                <w:numId w:val="28"/>
              </w:numPr>
              <w:jc w:val="both"/>
              <w:rPr>
                <w:rFonts w:asciiTheme="minorHAnsi" w:hAnsiTheme="minorHAnsi" w:cstheme="minorHAnsi"/>
              </w:rPr>
            </w:pPr>
            <w:r w:rsidRPr="00370B5A">
              <w:rPr>
                <w:rFonts w:asciiTheme="minorHAnsi" w:hAnsiTheme="minorHAnsi" w:cstheme="minorHAnsi"/>
              </w:rPr>
              <w:t xml:space="preserve">In close collaboration with the Communications Specialist assist in drafting and posting content, including news and events on IATI’s website and through IATI’s social media </w:t>
            </w:r>
            <w:proofErr w:type="gramStart"/>
            <w:r w:rsidRPr="00370B5A">
              <w:rPr>
                <w:rFonts w:asciiTheme="minorHAnsi" w:hAnsiTheme="minorHAnsi" w:cstheme="minorHAnsi"/>
              </w:rPr>
              <w:t>accounts;</w:t>
            </w:r>
            <w:proofErr w:type="gramEnd"/>
          </w:p>
          <w:p w:rsidRPr="00AA6E0B" w:rsidR="00370B5A" w:rsidP="00AA6E0B" w:rsidRDefault="00370B5A" w14:paraId="385E039A" w14:textId="063DD8EE">
            <w:pPr>
              <w:numPr>
                <w:ilvl w:val="0"/>
                <w:numId w:val="28"/>
              </w:numPr>
              <w:jc w:val="both"/>
              <w:rPr>
                <w:rFonts w:asciiTheme="minorHAnsi" w:hAnsiTheme="minorHAnsi" w:cstheme="minorHAnsi"/>
              </w:rPr>
            </w:pPr>
            <w:r w:rsidRPr="00370B5A">
              <w:rPr>
                <w:rFonts w:asciiTheme="minorHAnsi" w:hAnsiTheme="minorHAnsi" w:cstheme="minorHAnsi"/>
              </w:rPr>
              <w:t>Draft IATI newsletters (using the platform Mailchimp</w:t>
            </w:r>
            <w:proofErr w:type="gramStart"/>
            <w:r w:rsidRPr="00370B5A">
              <w:rPr>
                <w:rFonts w:asciiTheme="minorHAnsi" w:hAnsiTheme="minorHAnsi" w:cstheme="minorHAnsi"/>
              </w:rPr>
              <w:t>);</w:t>
            </w:r>
            <w:proofErr w:type="gramEnd"/>
          </w:p>
          <w:p w:rsidRPr="00AA6E0B" w:rsidR="00370B5A" w:rsidP="00AA6E0B" w:rsidRDefault="00370B5A" w14:paraId="31F1F5C3" w14:textId="0F55D453">
            <w:pPr>
              <w:numPr>
                <w:ilvl w:val="0"/>
                <w:numId w:val="28"/>
              </w:numPr>
              <w:jc w:val="both"/>
              <w:rPr>
                <w:rFonts w:asciiTheme="minorHAnsi" w:hAnsiTheme="minorHAnsi" w:cstheme="minorHAnsi"/>
              </w:rPr>
            </w:pPr>
            <w:r w:rsidRPr="00370B5A">
              <w:rPr>
                <w:rFonts w:asciiTheme="minorHAnsi" w:hAnsiTheme="minorHAnsi" w:cstheme="minorHAnsi"/>
              </w:rPr>
              <w:t xml:space="preserve">Update IATI Membership </w:t>
            </w:r>
            <w:proofErr w:type="gramStart"/>
            <w:r w:rsidRPr="00370B5A">
              <w:rPr>
                <w:rFonts w:asciiTheme="minorHAnsi" w:hAnsiTheme="minorHAnsi" w:cstheme="minorHAnsi"/>
              </w:rPr>
              <w:t>contacts</w:t>
            </w:r>
            <w:proofErr w:type="gramEnd"/>
            <w:r w:rsidRPr="00370B5A">
              <w:rPr>
                <w:rFonts w:asciiTheme="minorHAnsi" w:hAnsiTheme="minorHAnsi" w:cstheme="minorHAnsi"/>
              </w:rPr>
              <w:t xml:space="preserve"> on IATI’s CRM (customer relationship management system) and on </w:t>
            </w:r>
            <w:proofErr w:type="gramStart"/>
            <w:r w:rsidRPr="00370B5A">
              <w:rPr>
                <w:rFonts w:asciiTheme="minorHAnsi" w:hAnsiTheme="minorHAnsi" w:cstheme="minorHAnsi"/>
              </w:rPr>
              <w:t>Mailchimp;</w:t>
            </w:r>
            <w:proofErr w:type="gramEnd"/>
          </w:p>
          <w:p w:rsidRPr="00AA6E0B" w:rsidR="00F64BAA" w:rsidP="00AA6E0B" w:rsidRDefault="00370B5A" w14:paraId="3107A99E" w14:textId="48226958">
            <w:pPr>
              <w:numPr>
                <w:ilvl w:val="0"/>
                <w:numId w:val="28"/>
              </w:numPr>
              <w:jc w:val="both"/>
              <w:rPr>
                <w:rFonts w:asciiTheme="minorHAnsi" w:hAnsiTheme="minorHAnsi" w:cstheme="minorHAnsi"/>
              </w:rPr>
            </w:pPr>
            <w:r w:rsidRPr="00370B5A">
              <w:rPr>
                <w:rFonts w:asciiTheme="minorHAnsi" w:hAnsiTheme="minorHAnsi" w:cstheme="minorHAnsi"/>
              </w:rPr>
              <w:t>Design IATI branded publications</w:t>
            </w:r>
            <w:r w:rsidR="00AA6E0B">
              <w:rPr>
                <w:rFonts w:asciiTheme="minorHAnsi" w:hAnsiTheme="minorHAnsi" w:cstheme="minorHAnsi"/>
              </w:rPr>
              <w:t>.</w:t>
            </w:r>
          </w:p>
        </w:tc>
        <w:tc>
          <w:tcPr>
            <w:tcW w:w="1005" w:type="dxa"/>
            <w:tcMar/>
          </w:tcPr>
          <w:p w:rsidRPr="00370B5A" w:rsidR="00F64BAA" w:rsidP="00AA6E0B" w:rsidRDefault="00370B5A" w14:paraId="0E02DEFB" w14:textId="71490377">
            <w:pPr>
              <w:jc w:val="center"/>
              <w:rPr>
                <w:rFonts w:asciiTheme="minorHAnsi" w:hAnsiTheme="minorHAnsi" w:cstheme="minorHAnsi"/>
                <w:b/>
                <w:lang w:val="en-GB"/>
              </w:rPr>
            </w:pPr>
            <w:r w:rsidRPr="00370B5A">
              <w:rPr>
                <w:rFonts w:asciiTheme="minorHAnsi" w:hAnsiTheme="minorHAnsi" w:cstheme="minorHAnsi"/>
                <w:b/>
                <w:lang w:val="en-GB"/>
              </w:rPr>
              <w:t>40</w:t>
            </w:r>
            <w:r w:rsidRPr="00370B5A" w:rsidR="00F64BAA">
              <w:rPr>
                <w:rFonts w:asciiTheme="minorHAnsi" w:hAnsiTheme="minorHAnsi" w:cstheme="minorHAnsi"/>
                <w:b/>
                <w:lang w:val="en-GB"/>
              </w:rPr>
              <w:t>%</w:t>
            </w:r>
          </w:p>
        </w:tc>
      </w:tr>
      <w:tr w:rsidRPr="00370B5A" w:rsidR="00370B5A" w:rsidTr="07ED0302" w14:paraId="220F1D13" w14:textId="77777777">
        <w:tc>
          <w:tcPr>
            <w:tcW w:w="510" w:type="dxa"/>
            <w:tcMar/>
          </w:tcPr>
          <w:p w:rsidRPr="00AA6E0B" w:rsidR="00370B5A" w:rsidP="00AA6E0B" w:rsidRDefault="00AA6E0B" w14:paraId="59344930" w14:textId="4F6D201F">
            <w:pPr>
              <w:jc w:val="center"/>
              <w:rPr>
                <w:rFonts w:asciiTheme="minorHAnsi" w:hAnsiTheme="minorHAnsi" w:cstheme="minorHAnsi"/>
                <w:b/>
                <w:lang w:val="en-GB"/>
              </w:rPr>
            </w:pPr>
            <w:r>
              <w:rPr>
                <w:rFonts w:asciiTheme="minorHAnsi" w:hAnsiTheme="minorHAnsi" w:cstheme="minorHAnsi"/>
                <w:b/>
                <w:lang w:val="en-GB"/>
              </w:rPr>
              <w:t>3</w:t>
            </w:r>
          </w:p>
        </w:tc>
        <w:tc>
          <w:tcPr>
            <w:tcW w:w="7585" w:type="dxa"/>
            <w:tcMar/>
          </w:tcPr>
          <w:p w:rsidRPr="00370B5A" w:rsidR="00370B5A" w:rsidP="00AA6E0B" w:rsidRDefault="00370B5A" w14:paraId="47DE5B43" w14:textId="7811BC7D">
            <w:pPr>
              <w:jc w:val="both"/>
              <w:rPr>
                <w:rFonts w:asciiTheme="minorHAnsi" w:hAnsiTheme="minorHAnsi" w:cstheme="minorHAnsi"/>
              </w:rPr>
            </w:pPr>
            <w:r w:rsidRPr="00370B5A">
              <w:rPr>
                <w:rFonts w:asciiTheme="minorHAnsi" w:hAnsiTheme="minorHAnsi" w:cstheme="minorHAnsi"/>
                <w:b/>
              </w:rPr>
              <w:t>IATI Connect / Community-Engagement</w:t>
            </w:r>
          </w:p>
          <w:p w:rsidRPr="00AA6E0B" w:rsidR="00370B5A" w:rsidP="00AA6E0B" w:rsidRDefault="00370B5A" w14:paraId="468EFEBC" w14:textId="08039B27">
            <w:pPr>
              <w:numPr>
                <w:ilvl w:val="0"/>
                <w:numId w:val="29"/>
              </w:numPr>
              <w:jc w:val="both"/>
              <w:rPr>
                <w:rFonts w:asciiTheme="minorHAnsi" w:hAnsiTheme="minorHAnsi" w:cstheme="minorHAnsi"/>
              </w:rPr>
            </w:pPr>
            <w:r w:rsidRPr="00370B5A">
              <w:rPr>
                <w:rFonts w:asciiTheme="minorHAnsi" w:hAnsiTheme="minorHAnsi" w:cstheme="minorHAnsi"/>
              </w:rPr>
              <w:t xml:space="preserve">Build ongoing and relevant content on IATI Connect, and make sure the flow of information between IATI’s communities of practice is streamlined, working closely with colleagues from across the IATI Secretariat. This could include, for </w:t>
            </w:r>
            <w:proofErr w:type="gramStart"/>
            <w:r w:rsidRPr="00370B5A">
              <w:rPr>
                <w:rFonts w:asciiTheme="minorHAnsi" w:hAnsiTheme="minorHAnsi" w:cstheme="minorHAnsi"/>
              </w:rPr>
              <w:t>example</w:t>
            </w:r>
            <w:proofErr w:type="gramEnd"/>
            <w:r w:rsidRPr="00370B5A">
              <w:rPr>
                <w:rFonts w:asciiTheme="minorHAnsi" w:hAnsiTheme="minorHAnsi" w:cstheme="minorHAnsi"/>
              </w:rPr>
              <w:t xml:space="preserve"> supporting engagement of practitioners through online consultations, surveys and </w:t>
            </w:r>
            <w:proofErr w:type="gramStart"/>
            <w:r w:rsidRPr="00370B5A">
              <w:rPr>
                <w:rFonts w:asciiTheme="minorHAnsi" w:hAnsiTheme="minorHAnsi" w:cstheme="minorHAnsi"/>
              </w:rPr>
              <w:t>challenges;</w:t>
            </w:r>
            <w:proofErr w:type="gramEnd"/>
            <w:r w:rsidRPr="00370B5A">
              <w:rPr>
                <w:rFonts w:asciiTheme="minorHAnsi" w:hAnsiTheme="minorHAnsi" w:cstheme="minorHAnsi"/>
              </w:rPr>
              <w:t xml:space="preserve"> </w:t>
            </w:r>
          </w:p>
          <w:p w:rsidRPr="00AA6E0B" w:rsidR="00370B5A" w:rsidP="00AA6E0B" w:rsidRDefault="00370B5A" w14:paraId="0963AF7F" w14:textId="64B0AAA9">
            <w:pPr>
              <w:numPr>
                <w:ilvl w:val="0"/>
                <w:numId w:val="29"/>
              </w:numPr>
              <w:jc w:val="both"/>
              <w:rPr>
                <w:rFonts w:asciiTheme="minorHAnsi" w:hAnsiTheme="minorHAnsi" w:cstheme="minorHAnsi"/>
              </w:rPr>
            </w:pPr>
            <w:r w:rsidRPr="00370B5A">
              <w:rPr>
                <w:rFonts w:asciiTheme="minorHAnsi" w:hAnsiTheme="minorHAnsi" w:cstheme="minorHAnsi"/>
              </w:rPr>
              <w:t xml:space="preserve">Act as a focal point in the day-to-day management of IATI Connect, its online communities of practice / community-platform of practitioners, including through virtual </w:t>
            </w:r>
            <w:proofErr w:type="gramStart"/>
            <w:r w:rsidRPr="00370B5A">
              <w:rPr>
                <w:rFonts w:asciiTheme="minorHAnsi" w:hAnsiTheme="minorHAnsi" w:cstheme="minorHAnsi"/>
              </w:rPr>
              <w:t>trouble-shooting</w:t>
            </w:r>
            <w:proofErr w:type="gramEnd"/>
            <w:r w:rsidRPr="00370B5A">
              <w:rPr>
                <w:rFonts w:asciiTheme="minorHAnsi" w:hAnsiTheme="minorHAnsi" w:cstheme="minorHAnsi"/>
              </w:rPr>
              <w:t>, supporting onboarding of new members, synthesis of knowledge / lessons learned, etc.; or facilitating cross-collaboration between communities;</w:t>
            </w:r>
          </w:p>
          <w:p w:rsidRPr="00AA6E0B" w:rsidR="00370B5A" w:rsidP="00AA6E0B" w:rsidRDefault="00370B5A" w14:paraId="316C4B29" w14:textId="53500FA3">
            <w:pPr>
              <w:numPr>
                <w:ilvl w:val="0"/>
                <w:numId w:val="29"/>
              </w:numPr>
              <w:jc w:val="both"/>
              <w:rPr>
                <w:rFonts w:asciiTheme="minorHAnsi" w:hAnsiTheme="minorHAnsi" w:cstheme="minorHAnsi"/>
              </w:rPr>
            </w:pPr>
            <w:r w:rsidRPr="00370B5A">
              <w:rPr>
                <w:rFonts w:asciiTheme="minorHAnsi" w:hAnsiTheme="minorHAnsi" w:cstheme="minorHAnsi"/>
              </w:rPr>
              <w:t xml:space="preserve">Spearhead the drafting of a monthly update in the IATI Newsletter including a recurrent video-blog (IATI Connect Stories) with a member from the community. Video-editing / design skills are required to support the creation of digestible knowledge </w:t>
            </w:r>
            <w:proofErr w:type="gramStart"/>
            <w:r w:rsidRPr="00370B5A">
              <w:rPr>
                <w:rFonts w:asciiTheme="minorHAnsi" w:hAnsiTheme="minorHAnsi" w:cstheme="minorHAnsi"/>
              </w:rPr>
              <w:t>products;</w:t>
            </w:r>
            <w:proofErr w:type="gramEnd"/>
            <w:r w:rsidRPr="00370B5A">
              <w:rPr>
                <w:rFonts w:asciiTheme="minorHAnsi" w:hAnsiTheme="minorHAnsi" w:cstheme="minorHAnsi"/>
              </w:rPr>
              <w:t xml:space="preserve"> </w:t>
            </w:r>
          </w:p>
          <w:p w:rsidRPr="00AA6E0B" w:rsidR="00370B5A" w:rsidP="00AA6E0B" w:rsidRDefault="00370B5A" w14:paraId="76FB800E" w14:textId="73960DBE">
            <w:pPr>
              <w:numPr>
                <w:ilvl w:val="0"/>
                <w:numId w:val="29"/>
              </w:numPr>
              <w:jc w:val="both"/>
              <w:rPr>
                <w:rFonts w:asciiTheme="minorHAnsi" w:hAnsiTheme="minorHAnsi" w:cstheme="minorHAnsi"/>
              </w:rPr>
            </w:pPr>
            <w:r w:rsidRPr="00370B5A">
              <w:rPr>
                <w:rFonts w:asciiTheme="minorHAnsi" w:hAnsiTheme="minorHAnsi" w:cstheme="minorHAnsi"/>
              </w:rPr>
              <w:t xml:space="preserve">Help drive active engagement through IATI Connect and its Communities of Practice by, for example, supporting the implementation of IATI’s online Courses (as part of the wider IATI Academy Initiative), or launching other community-led </w:t>
            </w:r>
            <w:proofErr w:type="gramStart"/>
            <w:r w:rsidRPr="00370B5A">
              <w:rPr>
                <w:rFonts w:asciiTheme="minorHAnsi" w:hAnsiTheme="minorHAnsi" w:cstheme="minorHAnsi"/>
              </w:rPr>
              <w:t>initiatives;</w:t>
            </w:r>
            <w:proofErr w:type="gramEnd"/>
          </w:p>
          <w:p w:rsidRPr="00AA6E0B" w:rsidR="00370B5A" w:rsidP="00AA6E0B" w:rsidRDefault="00370B5A" w14:paraId="45E8A988" w14:textId="215E1BD5">
            <w:pPr>
              <w:numPr>
                <w:ilvl w:val="0"/>
                <w:numId w:val="29"/>
              </w:numPr>
              <w:jc w:val="both"/>
              <w:rPr>
                <w:rFonts w:asciiTheme="minorHAnsi" w:hAnsiTheme="minorHAnsi" w:cstheme="minorHAnsi"/>
              </w:rPr>
            </w:pPr>
            <w:r w:rsidRPr="00370B5A">
              <w:rPr>
                <w:rFonts w:asciiTheme="minorHAnsi" w:hAnsiTheme="minorHAnsi" w:cstheme="minorHAnsi"/>
              </w:rPr>
              <w:t xml:space="preserve">Help implement and monitor suggested improvement on IATI Connect, in close consultation with the wider IATI community;  </w:t>
            </w:r>
          </w:p>
        </w:tc>
        <w:tc>
          <w:tcPr>
            <w:tcW w:w="1005" w:type="dxa"/>
            <w:tcMar/>
          </w:tcPr>
          <w:p w:rsidRPr="00370B5A" w:rsidR="00370B5A" w:rsidP="00AA6E0B" w:rsidRDefault="00370B5A" w14:paraId="09BC90E3" w14:textId="1540EDFD">
            <w:pPr>
              <w:jc w:val="center"/>
              <w:rPr>
                <w:rFonts w:asciiTheme="minorHAnsi" w:hAnsiTheme="minorHAnsi" w:cstheme="minorHAnsi"/>
                <w:b/>
                <w:lang w:val="en-GB"/>
              </w:rPr>
            </w:pPr>
            <w:r w:rsidRPr="00370B5A">
              <w:rPr>
                <w:rFonts w:asciiTheme="minorHAnsi" w:hAnsiTheme="minorHAnsi" w:cstheme="minorHAnsi"/>
                <w:b/>
                <w:lang w:val="en-GB"/>
              </w:rPr>
              <w:t>15%</w:t>
            </w:r>
          </w:p>
        </w:tc>
      </w:tr>
      <w:tr w:rsidRPr="00370B5A" w:rsidR="0045455E" w:rsidTr="07ED0302" w14:paraId="2E1817AF" w14:textId="77777777">
        <w:tc>
          <w:tcPr>
            <w:tcW w:w="510" w:type="dxa"/>
            <w:tcMar/>
          </w:tcPr>
          <w:p w:rsidRPr="00AA6E0B" w:rsidR="0045455E" w:rsidP="00AA6E0B" w:rsidRDefault="00AA6E0B" w14:paraId="4238BC90" w14:textId="59069DEC">
            <w:pPr>
              <w:jc w:val="center"/>
              <w:rPr>
                <w:rFonts w:asciiTheme="minorHAnsi" w:hAnsiTheme="minorHAnsi" w:cstheme="minorHAnsi"/>
                <w:b/>
                <w:lang w:val="en-GB"/>
              </w:rPr>
            </w:pPr>
            <w:r>
              <w:rPr>
                <w:rFonts w:asciiTheme="minorHAnsi" w:hAnsiTheme="minorHAnsi" w:cstheme="minorHAnsi"/>
                <w:b/>
                <w:lang w:val="en-GB"/>
              </w:rPr>
              <w:t>4</w:t>
            </w:r>
          </w:p>
        </w:tc>
        <w:tc>
          <w:tcPr>
            <w:tcW w:w="7585" w:type="dxa"/>
            <w:tcMar/>
          </w:tcPr>
          <w:p w:rsidRPr="00370B5A" w:rsidR="00783EF5" w:rsidP="00AA6E0B" w:rsidRDefault="00467F53" w14:paraId="15A6BE80" w14:textId="44AA2C2A">
            <w:pPr>
              <w:rPr>
                <w:rFonts w:asciiTheme="minorHAnsi" w:hAnsiTheme="minorHAnsi" w:cstheme="minorHAnsi"/>
                <w:b/>
                <w:bCs/>
                <w:lang w:val="en-GB"/>
              </w:rPr>
            </w:pPr>
            <w:r w:rsidRPr="00370B5A">
              <w:rPr>
                <w:rFonts w:asciiTheme="minorHAnsi" w:hAnsiTheme="minorHAnsi" w:cstheme="minorHAnsi"/>
                <w:b/>
                <w:bCs/>
                <w:lang w:val="en-GB"/>
              </w:rPr>
              <w:t>Other</w:t>
            </w:r>
          </w:p>
          <w:p w:rsidRPr="00370B5A" w:rsidR="0045455E" w:rsidP="00AA6E0B" w:rsidRDefault="00F64BAA" w14:paraId="0F387E28" w14:textId="11DE2C21">
            <w:pPr>
              <w:pStyle w:val="ListParagraph"/>
              <w:numPr>
                <w:ilvl w:val="0"/>
                <w:numId w:val="19"/>
              </w:numPr>
              <w:rPr>
                <w:rFonts w:asciiTheme="minorHAnsi" w:hAnsiTheme="minorHAnsi" w:cstheme="minorHAnsi"/>
                <w:lang w:val="en-GB"/>
              </w:rPr>
            </w:pPr>
            <w:r w:rsidRPr="00370B5A">
              <w:rPr>
                <w:rFonts w:asciiTheme="minorHAnsi" w:hAnsiTheme="minorHAnsi" w:cstheme="minorHAnsi"/>
                <w:lang w:val="en-GB"/>
              </w:rPr>
              <w:t>Support other/</w:t>
            </w:r>
            <w:r w:rsidRPr="00370B5A" w:rsidR="00783EF5">
              <w:rPr>
                <w:rFonts w:asciiTheme="minorHAnsi" w:hAnsiTheme="minorHAnsi" w:cstheme="minorHAnsi"/>
                <w:lang w:val="en-GB"/>
              </w:rPr>
              <w:t xml:space="preserve">ad hoc activities </w:t>
            </w:r>
            <w:r w:rsidRPr="00370B5A">
              <w:rPr>
                <w:rFonts w:asciiTheme="minorHAnsi" w:hAnsiTheme="minorHAnsi" w:cstheme="minorHAnsi"/>
                <w:lang w:val="en-GB"/>
              </w:rPr>
              <w:t xml:space="preserve">as seen </w:t>
            </w:r>
            <w:r w:rsidRPr="00370B5A" w:rsidR="00B12B04">
              <w:rPr>
                <w:rFonts w:asciiTheme="minorHAnsi" w:hAnsiTheme="minorHAnsi" w:cstheme="minorHAnsi"/>
                <w:lang w:val="en-GB"/>
              </w:rPr>
              <w:t xml:space="preserve">relevant and </w:t>
            </w:r>
            <w:r w:rsidRPr="00370B5A">
              <w:rPr>
                <w:rFonts w:asciiTheme="minorHAnsi" w:hAnsiTheme="minorHAnsi" w:cstheme="minorHAnsi"/>
                <w:lang w:val="en-GB"/>
              </w:rPr>
              <w:t>needed.</w:t>
            </w:r>
          </w:p>
        </w:tc>
        <w:tc>
          <w:tcPr>
            <w:tcW w:w="1005" w:type="dxa"/>
            <w:tcMar/>
          </w:tcPr>
          <w:p w:rsidRPr="00370B5A" w:rsidR="009502ED" w:rsidP="00AA6E0B" w:rsidRDefault="00370B5A" w14:paraId="6328C4F0" w14:textId="29ACBB0F">
            <w:pPr>
              <w:ind w:left="360"/>
              <w:rPr>
                <w:rFonts w:asciiTheme="minorHAnsi" w:hAnsiTheme="minorHAnsi" w:cstheme="minorHAnsi"/>
                <w:b/>
                <w:bCs/>
                <w:lang w:val="en-GB"/>
              </w:rPr>
            </w:pPr>
            <w:r w:rsidRPr="00370B5A">
              <w:rPr>
                <w:rFonts w:asciiTheme="minorHAnsi" w:hAnsiTheme="minorHAnsi" w:cstheme="minorHAnsi"/>
                <w:b/>
                <w:bCs/>
                <w:lang w:val="en-GB"/>
              </w:rPr>
              <w:t>5</w:t>
            </w:r>
            <w:r w:rsidRPr="00370B5A" w:rsidR="009502ED">
              <w:rPr>
                <w:rFonts w:asciiTheme="minorHAnsi" w:hAnsiTheme="minorHAnsi" w:cstheme="minorHAnsi"/>
                <w:b/>
                <w:bCs/>
                <w:lang w:val="en-GB"/>
              </w:rPr>
              <w:t>%</w:t>
            </w:r>
          </w:p>
        </w:tc>
      </w:tr>
    </w:tbl>
    <w:p w:rsidRPr="00370B5A" w:rsidR="00640FD0" w:rsidP="00201466" w:rsidRDefault="00640FD0" w14:paraId="7E46F9EA" w14:textId="6DE55673">
      <w:pPr>
        <w:rPr>
          <w:rFonts w:asciiTheme="minorHAnsi" w:hAnsiTheme="minorHAnsi" w:cstheme="minorHAnsi"/>
          <w:b/>
          <w:lang w:val="en-GB"/>
        </w:rPr>
      </w:pPr>
      <w:r w:rsidRPr="00370B5A">
        <w:rPr>
          <w:rFonts w:asciiTheme="minorHAnsi" w:hAnsiTheme="minorHAnsi" w:cstheme="minorHAnsi"/>
          <w:b/>
          <w:lang w:val="en-GB"/>
        </w:rPr>
        <w:t>V. REQUIREMENTS AND QUALIFICATIONS</w:t>
      </w:r>
    </w:p>
    <w:p w:rsidRPr="00370B5A" w:rsidR="00617B12" w:rsidP="00617B12" w:rsidRDefault="00617B12" w14:paraId="2F6408F7" w14:textId="77777777">
      <w:pPr>
        <w:rPr>
          <w:rFonts w:asciiTheme="minorHAnsi" w:hAnsiTheme="minorHAnsi" w:cstheme="minorHAnsi"/>
          <w:b/>
          <w:lang w:val="en-GB"/>
        </w:rPr>
      </w:pPr>
    </w:p>
    <w:p w:rsidRPr="00AA6E0B" w:rsidR="00224DBF" w:rsidP="00617B12" w:rsidRDefault="00224DBF" w14:paraId="41A2EFFE" w14:textId="68C6D847">
      <w:pPr>
        <w:rPr>
          <w:rFonts w:asciiTheme="minorHAnsi" w:hAnsiTheme="minorHAnsi" w:cstheme="minorHAnsi"/>
          <w:b/>
          <w:lang w:val="en-GB"/>
        </w:rPr>
      </w:pPr>
      <w:r w:rsidRPr="00AA6E0B">
        <w:rPr>
          <w:rFonts w:asciiTheme="minorHAnsi" w:hAnsiTheme="minorHAnsi" w:cstheme="minorHAnsi"/>
          <w:b/>
          <w:lang w:val="en-GB"/>
        </w:rPr>
        <w:t xml:space="preserve">Education: </w:t>
      </w:r>
    </w:p>
    <w:p w:rsidRPr="00AA6E0B" w:rsidR="00AA6E0B" w:rsidP="00AA6E0B" w:rsidRDefault="00AA6E0B" w14:paraId="496FA938" w14:textId="2408CFD4">
      <w:pPr>
        <w:jc w:val="both"/>
        <w:rPr>
          <w:rFonts w:asciiTheme="minorHAnsi" w:hAnsiTheme="minorHAnsi" w:cstheme="minorHAnsi"/>
        </w:rPr>
      </w:pPr>
      <w:r w:rsidRPr="00AA6E0B">
        <w:rPr>
          <w:rFonts w:asciiTheme="minorHAnsi" w:hAnsiTheme="minorHAnsi" w:cstheme="minorHAnsi"/>
        </w:rPr>
        <w:t>Applicants must at the time of application meet one of the following academic requirements:</w:t>
      </w:r>
    </w:p>
    <w:p w:rsidRPr="00AA6E0B" w:rsidR="00AA6E0B" w:rsidP="00AA6E0B" w:rsidRDefault="00AA6E0B" w14:paraId="5BBB93D2" w14:textId="21CD7AB0">
      <w:pPr>
        <w:pStyle w:val="ListParagraph"/>
        <w:numPr>
          <w:ilvl w:val="0"/>
          <w:numId w:val="30"/>
        </w:numPr>
        <w:spacing w:before="240"/>
        <w:rPr>
          <w:rFonts w:asciiTheme="minorHAnsi" w:hAnsiTheme="minorHAnsi" w:cstheme="minorHAnsi"/>
        </w:rPr>
      </w:pPr>
      <w:r w:rsidRPr="00AA6E0B">
        <w:rPr>
          <w:rFonts w:asciiTheme="minorHAnsi" w:hAnsiTheme="minorHAnsi" w:cstheme="minorHAnsi"/>
        </w:rPr>
        <w:t xml:space="preserve">Be enrolled in a graduate school </w:t>
      </w:r>
      <w:proofErr w:type="spellStart"/>
      <w:r w:rsidRPr="00AA6E0B">
        <w:rPr>
          <w:rFonts w:asciiTheme="minorHAnsi" w:hAnsiTheme="minorHAnsi" w:cstheme="minorHAnsi"/>
        </w:rPr>
        <w:t>programme</w:t>
      </w:r>
      <w:proofErr w:type="spellEnd"/>
      <w:r w:rsidRPr="00AA6E0B">
        <w:rPr>
          <w:rFonts w:asciiTheme="minorHAnsi" w:hAnsiTheme="minorHAnsi" w:cstheme="minorHAnsi"/>
        </w:rPr>
        <w:t xml:space="preserve"> (second university degree or equivalent, or higher</w:t>
      </w:r>
      <w:proofErr w:type="gramStart"/>
      <w:r w:rsidRPr="00AA6E0B">
        <w:rPr>
          <w:rFonts w:asciiTheme="minorHAnsi" w:hAnsiTheme="minorHAnsi" w:cstheme="minorHAnsi"/>
        </w:rPr>
        <w:t>);</w:t>
      </w:r>
      <w:proofErr w:type="gramEnd"/>
    </w:p>
    <w:p w:rsidRPr="00AA6E0B" w:rsidR="00AA6E0B" w:rsidP="00AA6E0B" w:rsidRDefault="00AA6E0B" w14:paraId="4622CE42" w14:textId="62E87BD1">
      <w:pPr>
        <w:pStyle w:val="ListParagraph"/>
        <w:numPr>
          <w:ilvl w:val="0"/>
          <w:numId w:val="30"/>
        </w:numPr>
        <w:rPr>
          <w:rFonts w:asciiTheme="minorHAnsi" w:hAnsiTheme="minorHAnsi" w:cstheme="minorHAnsi"/>
        </w:rPr>
      </w:pPr>
      <w:r w:rsidRPr="00AA6E0B">
        <w:rPr>
          <w:rFonts w:asciiTheme="minorHAnsi" w:hAnsiTheme="minorHAnsi" w:cstheme="minorHAnsi"/>
        </w:rPr>
        <w:t xml:space="preserve">Be enrolled in the final academic year of a first university degree </w:t>
      </w:r>
      <w:proofErr w:type="spellStart"/>
      <w:r w:rsidRPr="00AA6E0B">
        <w:rPr>
          <w:rFonts w:asciiTheme="minorHAnsi" w:hAnsiTheme="minorHAnsi" w:cstheme="minorHAnsi"/>
        </w:rPr>
        <w:t>programme</w:t>
      </w:r>
      <w:proofErr w:type="spellEnd"/>
      <w:r w:rsidRPr="00AA6E0B">
        <w:rPr>
          <w:rFonts w:asciiTheme="minorHAnsi" w:hAnsiTheme="minorHAnsi" w:cstheme="minorHAnsi"/>
        </w:rPr>
        <w:t xml:space="preserve"> (minimum </w:t>
      </w:r>
      <w:proofErr w:type="gramStart"/>
      <w:r w:rsidRPr="00AA6E0B">
        <w:rPr>
          <w:rFonts w:asciiTheme="minorHAnsi" w:hAnsiTheme="minorHAnsi" w:cstheme="minorHAnsi"/>
        </w:rPr>
        <w:t>Bachelor’s</w:t>
      </w:r>
      <w:proofErr w:type="gramEnd"/>
      <w:r w:rsidRPr="00AA6E0B">
        <w:rPr>
          <w:rFonts w:asciiTheme="minorHAnsi" w:hAnsiTheme="minorHAnsi" w:cstheme="minorHAnsi"/>
        </w:rPr>
        <w:t xml:space="preserve"> level or equivalent);</w:t>
      </w:r>
    </w:p>
    <w:p w:rsidRPr="00AA6E0B" w:rsidR="00AA6E0B" w:rsidP="00AA6E0B" w:rsidRDefault="00AA6E0B" w14:paraId="404F9431" w14:textId="0077D52B">
      <w:pPr>
        <w:pStyle w:val="ListParagraph"/>
        <w:numPr>
          <w:ilvl w:val="0"/>
          <w:numId w:val="30"/>
        </w:numPr>
        <w:rPr>
          <w:rFonts w:asciiTheme="minorHAnsi" w:hAnsiTheme="minorHAnsi" w:cstheme="minorHAnsi"/>
        </w:rPr>
      </w:pPr>
      <w:r w:rsidRPr="00AA6E0B">
        <w:rPr>
          <w:rFonts w:asciiTheme="minorHAnsi" w:hAnsiTheme="minorHAnsi" w:cstheme="minorHAnsi"/>
        </w:rPr>
        <w:t>Have graduated with a university degree (as defined in (a) and (b) above) and, if selected, must start the internship within one-year of graduation.</w:t>
      </w:r>
    </w:p>
    <w:p w:rsidRPr="00AA6E0B" w:rsidR="00AA6E0B" w:rsidP="00AA6E0B" w:rsidRDefault="00AA6E0B" w14:paraId="0634D0EF" w14:textId="112779AC">
      <w:pPr>
        <w:pStyle w:val="ListParagraph"/>
        <w:numPr>
          <w:ilvl w:val="0"/>
          <w:numId w:val="30"/>
        </w:numPr>
        <w:rPr>
          <w:rFonts w:asciiTheme="minorHAnsi" w:hAnsiTheme="minorHAnsi" w:cstheme="minorHAnsi"/>
        </w:rPr>
      </w:pPr>
      <w:r w:rsidRPr="00AA6E0B">
        <w:rPr>
          <w:rFonts w:asciiTheme="minorHAnsi" w:hAnsiTheme="minorHAnsi" w:cstheme="minorHAnsi"/>
        </w:rPr>
        <w:t>B</w:t>
      </w:r>
      <w:r w:rsidRPr="00AA6E0B">
        <w:rPr>
          <w:rFonts w:asciiTheme="minorHAnsi" w:hAnsiTheme="minorHAnsi" w:cstheme="minorHAnsi"/>
        </w:rPr>
        <w:t>e enrolled in a postgraduate professional traineeship program and undertake the internship as part of this program.</w:t>
      </w:r>
      <w:r>
        <w:rPr>
          <w:rFonts w:asciiTheme="minorHAnsi" w:hAnsiTheme="minorHAnsi" w:cstheme="minorHAnsi"/>
        </w:rPr>
        <w:br/>
      </w:r>
    </w:p>
    <w:p w:rsidRPr="00AA6E0B" w:rsidR="00AA6E0B" w:rsidP="00AA6E0B" w:rsidRDefault="00AA6E0B" w14:paraId="33400A69" w14:textId="77777777">
      <w:pPr>
        <w:jc w:val="both"/>
        <w:rPr>
          <w:rFonts w:asciiTheme="minorHAnsi" w:hAnsiTheme="minorHAnsi" w:cstheme="minorHAnsi"/>
        </w:rPr>
      </w:pPr>
      <w:r w:rsidRPr="00AA6E0B">
        <w:rPr>
          <w:rFonts w:asciiTheme="minorHAnsi" w:hAnsiTheme="minorHAnsi" w:cstheme="minorHAnsi"/>
        </w:rPr>
        <w:t xml:space="preserve">In addition to meeting the requirement above under eligibility, the preferred fields of study for this internship </w:t>
      </w:r>
      <w:proofErr w:type="gramStart"/>
      <w:r w:rsidRPr="00AA6E0B">
        <w:rPr>
          <w:rFonts w:asciiTheme="minorHAnsi" w:hAnsiTheme="minorHAnsi" w:cstheme="minorHAnsi"/>
        </w:rPr>
        <w:t>is</w:t>
      </w:r>
      <w:proofErr w:type="gramEnd"/>
      <w:r w:rsidRPr="00AA6E0B">
        <w:rPr>
          <w:rFonts w:asciiTheme="minorHAnsi" w:hAnsiTheme="minorHAnsi" w:cstheme="minorHAnsi"/>
        </w:rPr>
        <w:t xml:space="preserve"> in development related fields such as economics, public administration, public policy, or international relations/international development studies.</w:t>
      </w:r>
    </w:p>
    <w:p w:rsidRPr="00AA6E0B" w:rsidR="00AA6E0B" w:rsidP="00AA6E0B" w:rsidRDefault="00AA6E0B" w14:paraId="3ADC30B7" w14:textId="77777777">
      <w:pPr>
        <w:jc w:val="both"/>
        <w:rPr>
          <w:rFonts w:asciiTheme="minorHAnsi" w:hAnsiTheme="minorHAnsi" w:cstheme="minorHAnsi"/>
          <w:i/>
        </w:rPr>
      </w:pPr>
      <w:r w:rsidRPr="00AA6E0B">
        <w:rPr>
          <w:rFonts w:asciiTheme="minorHAnsi" w:hAnsiTheme="minorHAnsi" w:cstheme="minorHAnsi"/>
          <w:i/>
        </w:rPr>
        <w:t xml:space="preserve"> </w:t>
      </w:r>
    </w:p>
    <w:p w:rsidRPr="00AA6E0B" w:rsidR="00AA6E0B" w:rsidP="00AA6E0B" w:rsidRDefault="00AA6E0B" w14:paraId="2C45BCC4" w14:textId="77777777">
      <w:pPr>
        <w:jc w:val="both"/>
        <w:rPr>
          <w:rFonts w:asciiTheme="minorHAnsi" w:hAnsiTheme="minorHAnsi" w:cstheme="minorHAnsi"/>
          <w:b/>
          <w:bCs/>
          <w:iCs/>
        </w:rPr>
      </w:pPr>
      <w:r w:rsidRPr="00AA6E0B">
        <w:rPr>
          <w:rFonts w:asciiTheme="minorHAnsi" w:hAnsiTheme="minorHAnsi" w:cstheme="minorHAnsi"/>
          <w:b/>
          <w:bCs/>
          <w:iCs/>
        </w:rPr>
        <w:t>Experience:</w:t>
      </w:r>
    </w:p>
    <w:p w:rsidRPr="00AA6E0B" w:rsidR="00AA6E0B" w:rsidP="07ED0302" w:rsidRDefault="00AA6E0B" w14:paraId="0A676E58" w14:textId="77777777" w14:noSpellErr="1">
      <w:pPr>
        <w:spacing w:line="276" w:lineRule="auto"/>
        <w:jc w:val="both"/>
        <w:rPr>
          <w:rFonts w:ascii="Calibri" w:hAnsi="Calibri" w:cs="Calibri" w:asciiTheme="minorAscii" w:hAnsiTheme="minorAscii" w:cstheme="minorAscii"/>
          <w:i w:val="1"/>
          <w:iCs w:val="1"/>
        </w:rPr>
      </w:pPr>
      <w:commentRangeStart w:id="975905984"/>
      <w:r w:rsidRPr="07ED0302" w:rsidR="00AA6E0B">
        <w:rPr>
          <w:rFonts w:ascii="Calibri" w:hAnsi="Calibri" w:cs="Calibri" w:asciiTheme="minorAscii" w:hAnsiTheme="minorAscii" w:cstheme="minorAscii"/>
          <w:i w:val="1"/>
          <w:iCs w:val="1"/>
        </w:rPr>
        <w:t>Required</w:t>
      </w:r>
      <w:commentRangeEnd w:id="975905984"/>
      <w:r>
        <w:rPr>
          <w:rStyle w:val="CommentReference"/>
        </w:rPr>
        <w:commentReference w:id="975905984"/>
      </w:r>
      <w:r w:rsidRPr="07ED0302" w:rsidR="00AA6E0B">
        <w:rPr>
          <w:rFonts w:ascii="Calibri" w:hAnsi="Calibri" w:cs="Calibri" w:asciiTheme="minorAscii" w:hAnsiTheme="minorAscii" w:cstheme="minorAscii"/>
          <w:i w:val="1"/>
          <w:iCs w:val="1"/>
        </w:rPr>
        <w:t>:</w:t>
      </w:r>
    </w:p>
    <w:p w:rsidRPr="00AA6E0B" w:rsidR="00AA6E0B" w:rsidP="00AA6E0B" w:rsidRDefault="00AA6E0B" w14:paraId="3D00CFDB" w14:textId="05E978AB">
      <w:pPr>
        <w:numPr>
          <w:ilvl w:val="0"/>
          <w:numId w:val="31"/>
        </w:numPr>
        <w:jc w:val="both"/>
        <w:rPr>
          <w:rFonts w:asciiTheme="minorHAnsi" w:hAnsiTheme="minorHAnsi" w:cstheme="minorHAnsi"/>
        </w:rPr>
      </w:pPr>
      <w:r w:rsidRPr="00AA6E0B">
        <w:rPr>
          <w:rFonts w:asciiTheme="minorHAnsi" w:hAnsiTheme="minorHAnsi" w:cstheme="minorHAnsi"/>
        </w:rPr>
        <w:t>Demonstrated experience in graphic design and video-production, using tools such as Canva, InDesign, Photoshop to produce event communications assets (e.g. logo’s, banners</w:t>
      </w:r>
      <w:proofErr w:type="gramStart"/>
      <w:r w:rsidRPr="00AA6E0B">
        <w:rPr>
          <w:rFonts w:asciiTheme="minorHAnsi" w:hAnsiTheme="minorHAnsi" w:cstheme="minorHAnsi"/>
        </w:rPr>
        <w:t>);</w:t>
      </w:r>
      <w:proofErr w:type="gramEnd"/>
    </w:p>
    <w:p w:rsidRPr="00AA6E0B" w:rsidR="00AA6E0B" w:rsidP="00AA6E0B" w:rsidRDefault="00AA6E0B" w14:paraId="6332CCA3" w14:textId="68C6E47A">
      <w:pPr>
        <w:numPr>
          <w:ilvl w:val="0"/>
          <w:numId w:val="31"/>
        </w:numPr>
        <w:jc w:val="both"/>
        <w:rPr>
          <w:rFonts w:asciiTheme="minorHAnsi" w:hAnsiTheme="minorHAnsi" w:cstheme="minorHAnsi"/>
        </w:rPr>
      </w:pPr>
      <w:r w:rsidRPr="00AA6E0B">
        <w:rPr>
          <w:rFonts w:asciiTheme="minorHAnsi" w:hAnsiTheme="minorHAnsi" w:cstheme="minorHAnsi"/>
        </w:rPr>
        <w:t xml:space="preserve">Demonstrated experience in project and/or </w:t>
      </w:r>
      <w:proofErr w:type="gramStart"/>
      <w:r w:rsidRPr="00AA6E0B">
        <w:rPr>
          <w:rFonts w:asciiTheme="minorHAnsi" w:hAnsiTheme="minorHAnsi" w:cstheme="minorHAnsi"/>
        </w:rPr>
        <w:t>event-management</w:t>
      </w:r>
      <w:proofErr w:type="gramEnd"/>
      <w:r w:rsidRPr="00AA6E0B">
        <w:rPr>
          <w:rFonts w:asciiTheme="minorHAnsi" w:hAnsiTheme="minorHAnsi" w:cstheme="minorHAnsi"/>
        </w:rPr>
        <w:t xml:space="preserve">, e.g. through logistical </w:t>
      </w:r>
      <w:proofErr w:type="gramStart"/>
      <w:r w:rsidRPr="00AA6E0B">
        <w:rPr>
          <w:rFonts w:asciiTheme="minorHAnsi" w:hAnsiTheme="minorHAnsi" w:cstheme="minorHAnsi"/>
        </w:rPr>
        <w:t>support;</w:t>
      </w:r>
      <w:proofErr w:type="gramEnd"/>
      <w:r w:rsidRPr="00AA6E0B">
        <w:rPr>
          <w:rFonts w:asciiTheme="minorHAnsi" w:hAnsiTheme="minorHAnsi" w:cstheme="minorHAnsi"/>
        </w:rPr>
        <w:t xml:space="preserve"> </w:t>
      </w:r>
    </w:p>
    <w:p w:rsidRPr="00AA6E0B" w:rsidR="00AA6E0B" w:rsidP="00AA6E0B" w:rsidRDefault="00AA6E0B" w14:paraId="2EE17F61" w14:textId="77777777">
      <w:pPr>
        <w:numPr>
          <w:ilvl w:val="0"/>
          <w:numId w:val="31"/>
        </w:numPr>
        <w:jc w:val="both"/>
        <w:rPr>
          <w:rFonts w:asciiTheme="minorHAnsi" w:hAnsiTheme="minorHAnsi" w:cstheme="minorHAnsi"/>
        </w:rPr>
      </w:pPr>
      <w:r w:rsidRPr="00AA6E0B">
        <w:rPr>
          <w:rFonts w:asciiTheme="minorHAnsi" w:hAnsiTheme="minorHAnsi" w:cstheme="minorHAnsi"/>
        </w:rPr>
        <w:t xml:space="preserve">Demonstrated experience with social media and external communications, to raise </w:t>
      </w:r>
      <w:proofErr w:type="gramStart"/>
      <w:r w:rsidRPr="00AA6E0B">
        <w:rPr>
          <w:rFonts w:asciiTheme="minorHAnsi" w:hAnsiTheme="minorHAnsi" w:cstheme="minorHAnsi"/>
        </w:rPr>
        <w:t>awareness;</w:t>
      </w:r>
      <w:proofErr w:type="gramEnd"/>
    </w:p>
    <w:p w:rsidRPr="00AA6E0B" w:rsidR="00AA6E0B" w:rsidP="00AA6E0B" w:rsidRDefault="00AA6E0B" w14:paraId="1BE070E0" w14:textId="77777777">
      <w:pPr>
        <w:numPr>
          <w:ilvl w:val="0"/>
          <w:numId w:val="31"/>
        </w:numPr>
        <w:jc w:val="both"/>
        <w:rPr>
          <w:rFonts w:asciiTheme="minorHAnsi" w:hAnsiTheme="minorHAnsi" w:cstheme="minorHAnsi"/>
        </w:rPr>
      </w:pPr>
      <w:r w:rsidRPr="00AA6E0B">
        <w:rPr>
          <w:rFonts w:asciiTheme="minorHAnsi" w:hAnsiTheme="minorHAnsi" w:cstheme="minorHAnsi"/>
        </w:rPr>
        <w:t xml:space="preserve">Strong track record of producing knowledge products (e.g. webinars, blogs, think pieces, discussion papers, etc.) and excellent online research </w:t>
      </w:r>
      <w:proofErr w:type="gramStart"/>
      <w:r w:rsidRPr="00AA6E0B">
        <w:rPr>
          <w:rFonts w:asciiTheme="minorHAnsi" w:hAnsiTheme="minorHAnsi" w:cstheme="minorHAnsi"/>
        </w:rPr>
        <w:t>skills;</w:t>
      </w:r>
      <w:proofErr w:type="gramEnd"/>
    </w:p>
    <w:p w:rsidRPr="00AA6E0B" w:rsidR="00AA6E0B" w:rsidP="00AA6E0B" w:rsidRDefault="00AA6E0B" w14:paraId="0C57038A" w14:textId="77777777">
      <w:pPr>
        <w:numPr>
          <w:ilvl w:val="0"/>
          <w:numId w:val="31"/>
        </w:numPr>
        <w:jc w:val="both"/>
        <w:rPr>
          <w:rFonts w:asciiTheme="minorHAnsi" w:hAnsiTheme="minorHAnsi" w:cstheme="minorHAnsi"/>
        </w:rPr>
      </w:pPr>
      <w:r w:rsidRPr="00AA6E0B">
        <w:rPr>
          <w:rFonts w:asciiTheme="minorHAnsi" w:hAnsiTheme="minorHAnsi" w:cstheme="minorHAnsi"/>
        </w:rPr>
        <w:t xml:space="preserve">Demonstrated experience delivering projects under tight deadlines with competing commitments, especially those including input from multiple stakeholders or </w:t>
      </w:r>
      <w:proofErr w:type="gramStart"/>
      <w:r w:rsidRPr="00AA6E0B">
        <w:rPr>
          <w:rFonts w:asciiTheme="minorHAnsi" w:hAnsiTheme="minorHAnsi" w:cstheme="minorHAnsi"/>
        </w:rPr>
        <w:t>groups;</w:t>
      </w:r>
      <w:proofErr w:type="gramEnd"/>
    </w:p>
    <w:p w:rsidRPr="00AA6E0B" w:rsidR="00AA6E0B" w:rsidP="00AA6E0B" w:rsidRDefault="00AA6E0B" w14:paraId="012F8786" w14:textId="77777777">
      <w:pPr>
        <w:ind w:left="720"/>
        <w:jc w:val="both"/>
        <w:rPr>
          <w:rFonts w:asciiTheme="minorHAnsi" w:hAnsiTheme="minorHAnsi" w:cstheme="minorHAnsi"/>
        </w:rPr>
      </w:pPr>
      <w:r w:rsidRPr="00AA6E0B">
        <w:rPr>
          <w:rFonts w:asciiTheme="minorHAnsi" w:hAnsiTheme="minorHAnsi" w:cstheme="minorHAnsi"/>
        </w:rPr>
        <w:t xml:space="preserve"> </w:t>
      </w:r>
    </w:p>
    <w:p w:rsidRPr="00AA6E0B" w:rsidR="00AA6E0B" w:rsidP="00AA6E0B" w:rsidRDefault="00AA6E0B" w14:paraId="176ED09C" w14:textId="763D0969">
      <w:pPr>
        <w:jc w:val="both"/>
        <w:rPr>
          <w:rFonts w:asciiTheme="minorHAnsi" w:hAnsiTheme="minorHAnsi" w:cstheme="minorHAnsi"/>
          <w:i/>
          <w:iCs/>
        </w:rPr>
      </w:pPr>
      <w:r w:rsidRPr="00AA6E0B">
        <w:rPr>
          <w:rFonts w:asciiTheme="minorHAnsi" w:hAnsiTheme="minorHAnsi" w:cstheme="minorHAnsi"/>
          <w:i/>
          <w:iCs/>
        </w:rPr>
        <w:t>Desirable:</w:t>
      </w:r>
    </w:p>
    <w:p w:rsidRPr="00AA6E0B" w:rsidR="00AA6E0B" w:rsidP="00AA6E0B" w:rsidRDefault="00AA6E0B" w14:paraId="1145BB9B" w14:textId="2E0BB0D9">
      <w:pPr>
        <w:numPr>
          <w:ilvl w:val="0"/>
          <w:numId w:val="31"/>
        </w:numPr>
        <w:jc w:val="both"/>
        <w:rPr>
          <w:rFonts w:asciiTheme="minorHAnsi" w:hAnsiTheme="minorHAnsi" w:cstheme="minorHAnsi"/>
        </w:rPr>
      </w:pPr>
      <w:r w:rsidRPr="00AA6E0B">
        <w:rPr>
          <w:rFonts w:asciiTheme="minorHAnsi" w:hAnsiTheme="minorHAnsi" w:cstheme="minorHAnsi"/>
        </w:rPr>
        <w:t xml:space="preserve">Previous experience in the development and humanitarian </w:t>
      </w:r>
      <w:proofErr w:type="gramStart"/>
      <w:r w:rsidRPr="00AA6E0B">
        <w:rPr>
          <w:rFonts w:asciiTheme="minorHAnsi" w:hAnsiTheme="minorHAnsi" w:cstheme="minorHAnsi"/>
        </w:rPr>
        <w:t>sectors;</w:t>
      </w:r>
      <w:proofErr w:type="gramEnd"/>
    </w:p>
    <w:p w:rsidRPr="00AA6E0B" w:rsidR="00AA6E0B" w:rsidP="00AA6E0B" w:rsidRDefault="00AA6E0B" w14:paraId="3B3ADA80" w14:textId="118C32CD">
      <w:pPr>
        <w:numPr>
          <w:ilvl w:val="0"/>
          <w:numId w:val="31"/>
        </w:numPr>
        <w:jc w:val="both"/>
        <w:rPr>
          <w:rFonts w:asciiTheme="minorHAnsi" w:hAnsiTheme="minorHAnsi" w:cstheme="minorHAnsi"/>
        </w:rPr>
      </w:pPr>
      <w:r w:rsidRPr="00AA6E0B">
        <w:rPr>
          <w:rFonts w:asciiTheme="minorHAnsi" w:hAnsiTheme="minorHAnsi" w:cstheme="minorHAnsi"/>
        </w:rPr>
        <w:t xml:space="preserve">Previous experience building / managing virtual communities and / or </w:t>
      </w:r>
      <w:proofErr w:type="gramStart"/>
      <w:r w:rsidRPr="00AA6E0B">
        <w:rPr>
          <w:rFonts w:asciiTheme="minorHAnsi" w:hAnsiTheme="minorHAnsi" w:cstheme="minorHAnsi"/>
        </w:rPr>
        <w:t>platforms;</w:t>
      </w:r>
      <w:proofErr w:type="gramEnd"/>
    </w:p>
    <w:p w:rsidRPr="00AA6E0B" w:rsidR="00AA6E0B" w:rsidP="00AA6E0B" w:rsidRDefault="00AA6E0B" w14:paraId="5BDD30A2" w14:textId="4A859E44">
      <w:pPr>
        <w:numPr>
          <w:ilvl w:val="0"/>
          <w:numId w:val="31"/>
        </w:numPr>
        <w:jc w:val="both"/>
        <w:rPr>
          <w:rFonts w:asciiTheme="minorHAnsi" w:hAnsiTheme="minorHAnsi" w:cstheme="minorHAnsi"/>
        </w:rPr>
      </w:pPr>
      <w:r w:rsidRPr="00AA6E0B">
        <w:rPr>
          <w:rFonts w:asciiTheme="minorHAnsi" w:hAnsiTheme="minorHAnsi" w:cstheme="minorHAnsi"/>
        </w:rPr>
        <w:t xml:space="preserve">Experience working in / with developing </w:t>
      </w:r>
      <w:proofErr w:type="gramStart"/>
      <w:r w:rsidRPr="00AA6E0B">
        <w:rPr>
          <w:rFonts w:asciiTheme="minorHAnsi" w:hAnsiTheme="minorHAnsi" w:cstheme="minorHAnsi"/>
        </w:rPr>
        <w:t>countries;</w:t>
      </w:r>
      <w:proofErr w:type="gramEnd"/>
    </w:p>
    <w:p w:rsidRPr="00AA6E0B" w:rsidR="00AA6E0B" w:rsidP="00AA6E0B" w:rsidRDefault="00AA6E0B" w14:paraId="4F9FADFD" w14:textId="77777777">
      <w:pPr>
        <w:jc w:val="both"/>
        <w:rPr>
          <w:rFonts w:asciiTheme="minorHAnsi" w:hAnsiTheme="minorHAnsi" w:cstheme="minorHAnsi"/>
        </w:rPr>
      </w:pPr>
      <w:r w:rsidRPr="00AA6E0B">
        <w:rPr>
          <w:rFonts w:asciiTheme="minorHAnsi" w:hAnsiTheme="minorHAnsi" w:cstheme="minorHAnsi"/>
        </w:rPr>
        <w:t xml:space="preserve"> </w:t>
      </w:r>
    </w:p>
    <w:p w:rsidRPr="00AA6E0B" w:rsidR="00AA6E0B" w:rsidP="00AA6E0B" w:rsidRDefault="00AA6E0B" w14:paraId="3BE29568" w14:textId="03156E99">
      <w:pPr>
        <w:jc w:val="both"/>
        <w:rPr>
          <w:rFonts w:asciiTheme="minorHAnsi" w:hAnsiTheme="minorHAnsi" w:cstheme="minorHAnsi"/>
          <w:i/>
          <w:iCs/>
        </w:rPr>
      </w:pPr>
      <w:r w:rsidRPr="00AA6E0B">
        <w:rPr>
          <w:rFonts w:asciiTheme="minorHAnsi" w:hAnsiTheme="minorHAnsi" w:cstheme="minorHAnsi"/>
          <w:i/>
          <w:iCs/>
        </w:rPr>
        <w:t>Assets:</w:t>
      </w:r>
    </w:p>
    <w:p w:rsidRPr="00AA6E0B" w:rsidR="00AA6E0B" w:rsidP="00AA6E0B" w:rsidRDefault="00AA6E0B" w14:paraId="7E8A9018" w14:textId="65F449CD">
      <w:pPr>
        <w:numPr>
          <w:ilvl w:val="0"/>
          <w:numId w:val="31"/>
        </w:numPr>
        <w:jc w:val="both"/>
        <w:rPr>
          <w:rFonts w:asciiTheme="minorHAnsi" w:hAnsiTheme="minorHAnsi" w:cstheme="minorHAnsi"/>
        </w:rPr>
      </w:pPr>
      <w:r w:rsidRPr="00AA6E0B">
        <w:rPr>
          <w:rFonts w:asciiTheme="minorHAnsi" w:hAnsiTheme="minorHAnsi" w:cstheme="minorHAnsi"/>
        </w:rPr>
        <w:t xml:space="preserve">Knowledge of, or direct experience working with transparency of development cooperation data and/or other development cooperation </w:t>
      </w:r>
      <w:proofErr w:type="gramStart"/>
      <w:r w:rsidRPr="00AA6E0B">
        <w:rPr>
          <w:rFonts w:asciiTheme="minorHAnsi" w:hAnsiTheme="minorHAnsi" w:cstheme="minorHAnsi"/>
        </w:rPr>
        <w:t>issues;</w:t>
      </w:r>
      <w:proofErr w:type="gramEnd"/>
    </w:p>
    <w:p w:rsidRPr="00AA6E0B" w:rsidR="00AA6E0B" w:rsidP="00AA6E0B" w:rsidRDefault="00AA6E0B" w14:paraId="24C6D657" w14:textId="15D46E7B">
      <w:pPr>
        <w:numPr>
          <w:ilvl w:val="0"/>
          <w:numId w:val="31"/>
        </w:numPr>
        <w:jc w:val="both"/>
        <w:rPr>
          <w:rFonts w:asciiTheme="minorHAnsi" w:hAnsiTheme="minorHAnsi" w:cstheme="minorHAnsi"/>
        </w:rPr>
      </w:pPr>
      <w:r w:rsidRPr="00AA6E0B">
        <w:rPr>
          <w:rFonts w:asciiTheme="minorHAnsi" w:hAnsiTheme="minorHAnsi" w:cstheme="minorHAnsi"/>
        </w:rPr>
        <w:t>Previous experience working with the United Nations or an international initiative.</w:t>
      </w:r>
    </w:p>
    <w:p w:rsidRPr="00AA6E0B" w:rsidR="00AA6E0B" w:rsidP="00AA6E0B" w:rsidRDefault="00AA6E0B" w14:paraId="7B19978D" w14:textId="77777777">
      <w:pPr>
        <w:jc w:val="both"/>
        <w:rPr>
          <w:rFonts w:asciiTheme="minorHAnsi" w:hAnsiTheme="minorHAnsi" w:cstheme="minorHAnsi"/>
          <w:i/>
        </w:rPr>
      </w:pPr>
      <w:r w:rsidRPr="00AA6E0B">
        <w:rPr>
          <w:rFonts w:asciiTheme="minorHAnsi" w:hAnsiTheme="minorHAnsi" w:cstheme="minorHAnsi"/>
          <w:i/>
        </w:rPr>
        <w:t xml:space="preserve"> </w:t>
      </w:r>
    </w:p>
    <w:p w:rsidRPr="00AA6E0B" w:rsidR="00AA6E0B" w:rsidP="00AA6E0B" w:rsidRDefault="00AA6E0B" w14:paraId="1FD7F529" w14:textId="77777777">
      <w:pPr>
        <w:jc w:val="both"/>
        <w:rPr>
          <w:rFonts w:asciiTheme="minorHAnsi" w:hAnsiTheme="minorHAnsi" w:cstheme="minorHAnsi"/>
          <w:i/>
        </w:rPr>
      </w:pPr>
      <w:r w:rsidRPr="00AA6E0B">
        <w:rPr>
          <w:rFonts w:asciiTheme="minorHAnsi" w:hAnsiTheme="minorHAnsi" w:cstheme="minorHAnsi"/>
          <w:i/>
        </w:rPr>
        <w:t>Language skills:</w:t>
      </w:r>
    </w:p>
    <w:p w:rsidRPr="00AA6E0B" w:rsidR="00AA6E0B" w:rsidP="00AA6E0B" w:rsidRDefault="00AA6E0B" w14:paraId="3AE4DFF7" w14:textId="40BC341B">
      <w:pPr>
        <w:numPr>
          <w:ilvl w:val="0"/>
          <w:numId w:val="31"/>
        </w:numPr>
        <w:jc w:val="both"/>
        <w:rPr>
          <w:rFonts w:asciiTheme="minorHAnsi" w:hAnsiTheme="minorHAnsi" w:cstheme="minorHAnsi"/>
        </w:rPr>
      </w:pPr>
      <w:r w:rsidRPr="00AA6E0B">
        <w:rPr>
          <w:rFonts w:asciiTheme="minorHAnsi" w:hAnsiTheme="minorHAnsi" w:cstheme="minorHAnsi"/>
        </w:rPr>
        <w:t>Excellent written and oral communication skills in English. Competency in other UN language(s), especially French and / or Spanish, is a strong asset.</w:t>
      </w:r>
    </w:p>
    <w:p w:rsidRPr="00AA6E0B" w:rsidR="00414B5C" w:rsidP="00414B5C" w:rsidRDefault="0036528F" w14:paraId="2ACD7509" w14:textId="5D4F4F22">
      <w:pPr>
        <w:pStyle w:val="Header"/>
        <w:spacing w:before="100" w:beforeAutospacing="1"/>
        <w:jc w:val="both"/>
        <w:rPr>
          <w:rFonts w:asciiTheme="minorHAnsi" w:hAnsiTheme="minorHAnsi" w:cstheme="minorHAnsi"/>
          <w:b/>
          <w:sz w:val="20"/>
        </w:rPr>
      </w:pPr>
      <w:r w:rsidRPr="00AA6E0B">
        <w:rPr>
          <w:rFonts w:asciiTheme="minorHAnsi" w:hAnsiTheme="minorHAnsi" w:cstheme="minorHAnsi"/>
          <w:b/>
          <w:sz w:val="20"/>
        </w:rPr>
        <w:t>Other competencies and attitude:</w:t>
      </w:r>
    </w:p>
    <w:p w:rsidRPr="00370B5A" w:rsidR="0036528F" w:rsidP="003A7615" w:rsidRDefault="0036528F" w14:paraId="229082A8" w14:textId="4324320B">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 xml:space="preserve">Interest and motivation in working in an international </w:t>
      </w:r>
      <w:proofErr w:type="gramStart"/>
      <w:r w:rsidRPr="00370B5A">
        <w:rPr>
          <w:rFonts w:asciiTheme="minorHAnsi" w:hAnsiTheme="minorHAnsi" w:cstheme="minorHAnsi"/>
          <w:sz w:val="20"/>
        </w:rPr>
        <w:t>organization;</w:t>
      </w:r>
      <w:proofErr w:type="gramEnd"/>
    </w:p>
    <w:p w:rsidRPr="00370B5A" w:rsidR="0036528F" w:rsidP="003A7615" w:rsidRDefault="0036528F" w14:paraId="1CF1285F" w14:textId="282383A3">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ab/>
      </w:r>
      <w:r w:rsidRPr="00370B5A">
        <w:rPr>
          <w:rFonts w:asciiTheme="minorHAnsi" w:hAnsiTheme="minorHAnsi" w:cstheme="minorHAnsi"/>
          <w:sz w:val="20"/>
        </w:rPr>
        <w:t xml:space="preserve">Good analytical skills in gathering and consolidating data and research for practical </w:t>
      </w:r>
      <w:proofErr w:type="gramStart"/>
      <w:r w:rsidRPr="00370B5A">
        <w:rPr>
          <w:rFonts w:asciiTheme="minorHAnsi" w:hAnsiTheme="minorHAnsi" w:cstheme="minorHAnsi"/>
          <w:sz w:val="20"/>
        </w:rPr>
        <w:t>implementation;</w:t>
      </w:r>
      <w:proofErr w:type="gramEnd"/>
    </w:p>
    <w:p w:rsidRPr="00370B5A" w:rsidR="0036528F" w:rsidP="003A7615" w:rsidRDefault="0036528F" w14:paraId="6AA686F9" w14:textId="3C0BEF23">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Outgoing and initiative-taking person with a goal</w:t>
      </w:r>
      <w:r w:rsidRPr="00370B5A" w:rsidR="00CB6A56">
        <w:rPr>
          <w:rFonts w:asciiTheme="minorHAnsi" w:hAnsiTheme="minorHAnsi" w:cstheme="minorHAnsi"/>
          <w:sz w:val="20"/>
        </w:rPr>
        <w:t>-</w:t>
      </w:r>
      <w:r w:rsidRPr="00370B5A">
        <w:rPr>
          <w:rFonts w:asciiTheme="minorHAnsi" w:hAnsiTheme="minorHAnsi" w:cstheme="minorHAnsi"/>
          <w:sz w:val="20"/>
        </w:rPr>
        <w:t xml:space="preserve">oriented </w:t>
      </w:r>
      <w:proofErr w:type="gramStart"/>
      <w:r w:rsidRPr="00370B5A">
        <w:rPr>
          <w:rFonts w:asciiTheme="minorHAnsi" w:hAnsiTheme="minorHAnsi" w:cstheme="minorHAnsi"/>
          <w:sz w:val="20"/>
        </w:rPr>
        <w:t>mind-set;</w:t>
      </w:r>
      <w:proofErr w:type="gramEnd"/>
    </w:p>
    <w:p w:rsidRPr="00370B5A" w:rsidR="0036528F" w:rsidP="003A7615" w:rsidRDefault="0036528F" w14:paraId="1194DCB8" w14:textId="5EA0ABDB">
      <w:pPr>
        <w:pStyle w:val="Header"/>
        <w:numPr>
          <w:ilvl w:val="0"/>
          <w:numId w:val="33"/>
        </w:numPr>
        <w:jc w:val="both"/>
        <w:rPr>
          <w:rFonts w:asciiTheme="minorHAnsi" w:hAnsiTheme="minorHAnsi" w:cstheme="minorHAnsi"/>
          <w:sz w:val="20"/>
        </w:rPr>
      </w:pPr>
      <w:proofErr w:type="gramStart"/>
      <w:r w:rsidRPr="00370B5A">
        <w:rPr>
          <w:rFonts w:asciiTheme="minorHAnsi" w:hAnsiTheme="minorHAnsi" w:cstheme="minorHAnsi"/>
          <w:sz w:val="20"/>
        </w:rPr>
        <w:t>Communicates</w:t>
      </w:r>
      <w:proofErr w:type="gramEnd"/>
      <w:r w:rsidRPr="00370B5A">
        <w:rPr>
          <w:rFonts w:asciiTheme="minorHAnsi" w:hAnsiTheme="minorHAnsi" w:cstheme="minorHAnsi"/>
          <w:sz w:val="20"/>
        </w:rPr>
        <w:t xml:space="preserve"> effectively when working in teams and </w:t>
      </w:r>
      <w:proofErr w:type="gramStart"/>
      <w:r w:rsidRPr="00370B5A">
        <w:rPr>
          <w:rFonts w:asciiTheme="minorHAnsi" w:hAnsiTheme="minorHAnsi" w:cstheme="minorHAnsi"/>
          <w:sz w:val="20"/>
        </w:rPr>
        <w:t>independently;</w:t>
      </w:r>
      <w:proofErr w:type="gramEnd"/>
    </w:p>
    <w:p w:rsidRPr="00370B5A" w:rsidR="0036528F" w:rsidP="003A7615" w:rsidRDefault="0036528F" w14:paraId="16E445A7" w14:textId="54EDE4EC">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 xml:space="preserve">Good in organizing and structuring various tasks and </w:t>
      </w:r>
      <w:proofErr w:type="gramStart"/>
      <w:r w:rsidRPr="00370B5A">
        <w:rPr>
          <w:rFonts w:asciiTheme="minorHAnsi" w:hAnsiTheme="minorHAnsi" w:cstheme="minorHAnsi"/>
          <w:sz w:val="20"/>
        </w:rPr>
        <w:t>responsibilities;</w:t>
      </w:r>
      <w:proofErr w:type="gramEnd"/>
      <w:r w:rsidRPr="00370B5A">
        <w:rPr>
          <w:rFonts w:asciiTheme="minorHAnsi" w:hAnsiTheme="minorHAnsi" w:cstheme="minorHAnsi"/>
          <w:sz w:val="20"/>
        </w:rPr>
        <w:t xml:space="preserve"> </w:t>
      </w:r>
    </w:p>
    <w:p w:rsidRPr="00370B5A" w:rsidR="0036528F" w:rsidP="003A7615" w:rsidRDefault="0036528F" w14:paraId="104B510D" w14:textId="45740EF2">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Displays cultural, gender, religion, race, nationality and age sensitivity and adaptability;</w:t>
      </w:r>
    </w:p>
    <w:p w:rsidRPr="00370B5A" w:rsidR="0036528F" w:rsidP="003A7615" w:rsidRDefault="0036528F" w14:paraId="34711B84" w14:textId="6FF542AC">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 xml:space="preserve">Responds positively to feedback and differing points of </w:t>
      </w:r>
      <w:proofErr w:type="gramStart"/>
      <w:r w:rsidRPr="00370B5A">
        <w:rPr>
          <w:rFonts w:asciiTheme="minorHAnsi" w:hAnsiTheme="minorHAnsi" w:cstheme="minorHAnsi"/>
          <w:sz w:val="20"/>
        </w:rPr>
        <w:t>view;</w:t>
      </w:r>
      <w:proofErr w:type="gramEnd"/>
    </w:p>
    <w:p w:rsidRPr="00370B5A" w:rsidR="00897838" w:rsidP="003A7615" w:rsidRDefault="0036528F" w14:paraId="638025B3" w14:textId="3741F72B">
      <w:pPr>
        <w:pStyle w:val="Header"/>
        <w:numPr>
          <w:ilvl w:val="0"/>
          <w:numId w:val="33"/>
        </w:numPr>
        <w:jc w:val="both"/>
        <w:rPr>
          <w:rFonts w:asciiTheme="minorHAnsi" w:hAnsiTheme="minorHAnsi" w:cstheme="minorHAnsi"/>
          <w:sz w:val="20"/>
        </w:rPr>
      </w:pPr>
      <w:r w:rsidRPr="00370B5A">
        <w:rPr>
          <w:rFonts w:asciiTheme="minorHAnsi" w:hAnsiTheme="minorHAnsi" w:cstheme="minorHAnsi"/>
          <w:sz w:val="20"/>
        </w:rPr>
        <w:t>Consistently approaches work with energy and a positive, constructive attitude.</w:t>
      </w:r>
    </w:p>
    <w:sectPr w:rsidRPr="00370B5A" w:rsidR="00897838" w:rsidSect="00A13D39">
      <w:headerReference w:type="default" r:id="rId14"/>
      <w:footerReference w:type="default" r:id="rId15"/>
      <w:headerReference w:type="first" r:id="rId16"/>
      <w:footerReference w:type="first" r:id="rId17"/>
      <w:pgSz w:w="11907" w:h="16840" w:orient="portrait" w:code="9"/>
      <w:pgMar w:top="1418" w:right="1418" w:bottom="1418" w:left="1418" w:header="720" w:footer="720" w:gutter="0"/>
      <w:cols w:space="720"/>
      <w:noEndnote/>
      <w:titlePg/>
      <w:docGrid w:linePitch="272"/>
    </w:sectPr>
  </w:body>
</w:document>
</file>

<file path=word/comments.xml><?xml version="1.0" encoding="utf-8"?>
<w:comments xmlns:w14="http://schemas.microsoft.com/office/word/2010/wordml" xmlns:w="http://schemas.openxmlformats.org/wordprocessingml/2006/main">
  <w:comment xmlns:w="http://schemas.openxmlformats.org/wordprocessingml/2006/main" w:initials="ZW" w:author="Zhijie Wang" w:date="2025-02-12T11:19:21" w:id="975905984">
    <w:p xmlns:w14="http://schemas.microsoft.com/office/word/2010/wordml" xmlns:w="http://schemas.openxmlformats.org/wordprocessingml/2006/main" w:rsidR="5E5D2579" w:rsidRDefault="6D37B664" w14:paraId="0FC438C7" w14:textId="6FFF31B9">
      <w:pPr>
        <w:pStyle w:val="CommentText"/>
      </w:pPr>
      <w:r>
        <w:rPr>
          <w:rStyle w:val="CommentReference"/>
        </w:rPr>
        <w:annotationRef/>
      </w:r>
      <w:r w:rsidRPr="3C48D3DB" w:rsidR="50D84BCA">
        <w:t>if it's required, it is not a junior position</w:t>
      </w:r>
    </w:p>
    <w:p xmlns:w14="http://schemas.microsoft.com/office/word/2010/wordml" xmlns:w="http://schemas.openxmlformats.org/wordprocessingml/2006/main" w:rsidR="1F5A476C" w:rsidRDefault="68C2E427" w14:paraId="41855CB4" w14:textId="1313C9C9">
      <w:pPr>
        <w:pStyle w:val="CommentText"/>
      </w:pPr>
      <w:r w:rsidRPr="21670922" w:rsidR="3AEA17E9">
        <w:t>not at the level of an intern</w:t>
      </w:r>
    </w:p>
    <w:p xmlns:w14="http://schemas.microsoft.com/office/word/2010/wordml" xmlns:w="http://schemas.openxmlformats.org/wordprocessingml/2006/main" w:rsidR="73CAD137" w:rsidRDefault="7ADA2DB6" w14:paraId="129911A4" w14:textId="03DD6616">
      <w:pPr>
        <w:pStyle w:val="CommentText"/>
      </w:pPr>
      <w:r w:rsidRPr="704BAAF8" w:rsidR="3307B4A1">
        <w:t>more mid-level fellow-ish</w:t>
      </w:r>
    </w:p>
    <w:p xmlns:w14="http://schemas.microsoft.com/office/word/2010/wordml" xmlns:w="http://schemas.openxmlformats.org/wordprocessingml/2006/main" w:rsidR="6FBBF76C" w:rsidRDefault="2E4D40CB" w14:paraId="32A43BB8" w14:textId="0C92889B">
      <w:pPr>
        <w:pStyle w:val="CommentText"/>
      </w:pPr>
      <w:r w:rsidRPr="3C5CCE99" w:rsidR="779D0190">
        <w:t>will be kept as a fellowship opportunity in the future</w:t>
      </w:r>
    </w:p>
  </w:comment>
  <w:comment xmlns:w="http://schemas.openxmlformats.org/wordprocessingml/2006/main" w:initials="ZW" w:author="Zhijie Wang" w:date="2025-02-12T11:20:11" w:id="1199335492">
    <w:p xmlns:w14="http://schemas.microsoft.com/office/word/2010/wordml" xmlns:w="http://schemas.openxmlformats.org/wordprocessingml/2006/main" w:rsidR="6DD6991B" w:rsidRDefault="16E669B8" w14:paraId="469BC98E" w14:textId="68464C27">
      <w:pPr>
        <w:pStyle w:val="CommentText"/>
      </w:pPr>
      <w:r>
        <w:rPr>
          <w:rStyle w:val="CommentReference"/>
        </w:rPr>
        <w:annotationRef/>
      </w:r>
      <w:r w:rsidRPr="3B569676" w:rsidR="76482917">
        <w:t>this is already mentioned in the requirement section</w:t>
      </w:r>
    </w:p>
  </w:comment>
</w:comments>
</file>

<file path=word/commentsExtended.xml><?xml version="1.0" encoding="utf-8"?>
<w15:commentsEx xmlns:mc="http://schemas.openxmlformats.org/markup-compatibility/2006" xmlns:w15="http://schemas.microsoft.com/office/word/2012/wordml" mc:Ignorable="w15">
  <w15:commentEx w15:done="0" w15:paraId="32A43BB8"/>
  <w15:commentEx w15:done="0" w15:paraId="469BC98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33884F2" w16cex:dateUtc="2025-02-12T10:19:21.6Z"/>
  <w16cex:commentExtensible w16cex:durableId="472A7E55" w16cex:dateUtc="2025-02-12T10:20:11.093Z"/>
</w16cex:commentsExtensible>
</file>

<file path=word/commentsIds.xml><?xml version="1.0" encoding="utf-8"?>
<w16cid:commentsIds xmlns:mc="http://schemas.openxmlformats.org/markup-compatibility/2006" xmlns:w16cid="http://schemas.microsoft.com/office/word/2016/wordml/cid" mc:Ignorable="w16cid">
  <w16cid:commentId w16cid:paraId="32A43BB8" w16cid:durableId="533884F2"/>
  <w16cid:commentId w16cid:paraId="469BC98E" w16cid:durableId="472A7E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91CCC" w:rsidRDefault="00091CCC" w14:paraId="311413D4" w14:textId="77777777">
      <w:r>
        <w:separator/>
      </w:r>
    </w:p>
  </w:endnote>
  <w:endnote w:type="continuationSeparator" w:id="0">
    <w:p w:rsidR="00091CCC" w:rsidRDefault="00091CCC" w14:paraId="1EE0B3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91CCC" w:rsidRDefault="00091CCC" w14:paraId="6458C8CD" w14:textId="77777777">
      <w:r>
        <w:separator/>
      </w:r>
    </w:p>
  </w:footnote>
  <w:footnote w:type="continuationSeparator" w:id="0">
    <w:p w:rsidR="00091CCC" w:rsidRDefault="00091CCC" w14:paraId="7F37FDC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30047C8"/>
    <w:multiLevelType w:val="multilevel"/>
    <w:tmpl w:val="8CF40F8A"/>
    <w:lvl w:ilvl="0">
      <w:start w:val="1"/>
      <w:numFmt w:val="bullet"/>
      <w:lvlText w:val=""/>
      <w:lvlJc w:val="left"/>
      <w:pPr>
        <w:ind w:left="720" w:hanging="360"/>
      </w:pPr>
      <w:rPr>
        <w:rFonts w:hint="default" w:ascii="Wingdings" w:hAnsi="Wingding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8486724"/>
    <w:multiLevelType w:val="hybridMultilevel"/>
    <w:tmpl w:val="3C46B414"/>
    <w:lvl w:ilvl="0" w:tplc="056C7024">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B5E53FA"/>
    <w:multiLevelType w:val="multilevel"/>
    <w:tmpl w:val="BE3A26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0F00239"/>
    <w:multiLevelType w:val="multilevel"/>
    <w:tmpl w:val="94EE1A82"/>
    <w:lvl w:ilvl="0">
      <w:start w:val="1"/>
      <w:numFmt w:val="bullet"/>
      <w:lvlText w:val=""/>
      <w:lvlJc w:val="left"/>
      <w:pPr>
        <w:ind w:left="720" w:hanging="360"/>
      </w:pPr>
      <w:rPr>
        <w:rFonts w:hint="default" w:ascii="Wingdings" w:hAnsi="Wingding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9"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FF52978"/>
    <w:multiLevelType w:val="multilevel"/>
    <w:tmpl w:val="3ECA5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57F66DC"/>
    <w:multiLevelType w:val="hybridMultilevel"/>
    <w:tmpl w:val="85AEEBEC"/>
    <w:lvl w:ilvl="0" w:tplc="04090005">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5" w15:restartNumberingAfterBreak="0">
    <w:nsid w:val="4CED70FE"/>
    <w:multiLevelType w:val="hybridMultilevel"/>
    <w:tmpl w:val="32CC1E5E"/>
    <w:lvl w:ilvl="0" w:tplc="04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D987965"/>
    <w:multiLevelType w:val="multilevel"/>
    <w:tmpl w:val="B1325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6F554B1"/>
    <w:multiLevelType w:val="multilevel"/>
    <w:tmpl w:val="AB5463A0"/>
    <w:lvl w:ilvl="0">
      <w:start w:val="1"/>
      <w:numFmt w:val="bullet"/>
      <w:lvlText w:val=""/>
      <w:lvlJc w:val="left"/>
      <w:pPr>
        <w:ind w:left="720" w:hanging="360"/>
      </w:pPr>
      <w:rPr>
        <w:rFonts w:hint="default" w:ascii="Wingdings" w:hAnsi="Wingding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57313556">
    <w:abstractNumId w:val="17"/>
  </w:num>
  <w:num w:numId="2" w16cid:durableId="41295506">
    <w:abstractNumId w:val="24"/>
  </w:num>
  <w:num w:numId="3" w16cid:durableId="1288778650">
    <w:abstractNumId w:val="8"/>
  </w:num>
  <w:num w:numId="4" w16cid:durableId="1307586039">
    <w:abstractNumId w:val="14"/>
  </w:num>
  <w:num w:numId="5" w16cid:durableId="1426850369">
    <w:abstractNumId w:val="23"/>
  </w:num>
  <w:num w:numId="6" w16cid:durableId="597905810">
    <w:abstractNumId w:val="20"/>
  </w:num>
  <w:num w:numId="7" w16cid:durableId="2038460638">
    <w:abstractNumId w:val="28"/>
  </w:num>
  <w:num w:numId="8" w16cid:durableId="1560558096">
    <w:abstractNumId w:val="12"/>
  </w:num>
  <w:num w:numId="9" w16cid:durableId="1798374265">
    <w:abstractNumId w:val="29"/>
  </w:num>
  <w:num w:numId="10" w16cid:durableId="581720528">
    <w:abstractNumId w:val="0"/>
  </w:num>
  <w:num w:numId="11" w16cid:durableId="1730610492">
    <w:abstractNumId w:val="15"/>
  </w:num>
  <w:num w:numId="12" w16cid:durableId="1527794646">
    <w:abstractNumId w:val="9"/>
  </w:num>
  <w:num w:numId="13" w16cid:durableId="1117676194">
    <w:abstractNumId w:val="26"/>
  </w:num>
  <w:num w:numId="14" w16cid:durableId="2098162176">
    <w:abstractNumId w:val="4"/>
  </w:num>
  <w:num w:numId="15" w16cid:durableId="1487089605">
    <w:abstractNumId w:val="21"/>
  </w:num>
  <w:num w:numId="16" w16cid:durableId="1596674526">
    <w:abstractNumId w:val="19"/>
  </w:num>
  <w:num w:numId="17" w16cid:durableId="857891972">
    <w:abstractNumId w:val="6"/>
  </w:num>
  <w:num w:numId="18" w16cid:durableId="1514105158">
    <w:abstractNumId w:val="2"/>
  </w:num>
  <w:num w:numId="19" w16cid:durableId="228079440">
    <w:abstractNumId w:val="10"/>
  </w:num>
  <w:num w:numId="20" w16cid:durableId="2112773987">
    <w:abstractNumId w:val="16"/>
  </w:num>
  <w:num w:numId="21" w16cid:durableId="1497450889">
    <w:abstractNumId w:val="31"/>
  </w:num>
  <w:num w:numId="22" w16cid:durableId="1874730583">
    <w:abstractNumId w:val="18"/>
  </w:num>
  <w:num w:numId="23" w16cid:durableId="1256786095">
    <w:abstractNumId w:val="13"/>
  </w:num>
  <w:num w:numId="24" w16cid:durableId="1356349671">
    <w:abstractNumId w:val="30"/>
  </w:num>
  <w:num w:numId="25" w16cid:durableId="1288392513">
    <w:abstractNumId w:val="27"/>
  </w:num>
  <w:num w:numId="26" w16cid:durableId="350302968">
    <w:abstractNumId w:val="11"/>
  </w:num>
  <w:num w:numId="27" w16cid:durableId="1933315411">
    <w:abstractNumId w:val="5"/>
  </w:num>
  <w:num w:numId="28" w16cid:durableId="156309883">
    <w:abstractNumId w:val="1"/>
  </w:num>
  <w:num w:numId="29" w16cid:durableId="1198543852">
    <w:abstractNumId w:val="32"/>
  </w:num>
  <w:num w:numId="30" w16cid:durableId="2056000474">
    <w:abstractNumId w:val="25"/>
  </w:num>
  <w:num w:numId="31" w16cid:durableId="685598401">
    <w:abstractNumId w:val="7"/>
  </w:num>
  <w:num w:numId="32" w16cid:durableId="504134087">
    <w:abstractNumId w:val="3"/>
  </w:num>
  <w:num w:numId="33" w16cid:durableId="1130324913">
    <w:abstractNumId w:val="22"/>
  </w:num>
</w:numbering>
</file>

<file path=word/people.xml><?xml version="1.0" encoding="utf-8"?>
<w15:people xmlns:mc="http://schemas.openxmlformats.org/markup-compatibility/2006" xmlns:w15="http://schemas.microsoft.com/office/word/2012/wordml" mc:Ignorable="w15">
  <w15:person w15:author="Zhijie Wang">
    <w15:presenceInfo w15:providerId="AD" w15:userId="S::zhijie.wang@undp.org::a16a3023-959e-4f86-b639-4c3dcf3660c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70B5A"/>
    <w:rsid w:val="0038031E"/>
    <w:rsid w:val="00387DFF"/>
    <w:rsid w:val="00393326"/>
    <w:rsid w:val="00396B3D"/>
    <w:rsid w:val="003A0839"/>
    <w:rsid w:val="003A0D3D"/>
    <w:rsid w:val="003A37DD"/>
    <w:rsid w:val="003A4C14"/>
    <w:rsid w:val="003A7615"/>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1B34"/>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52D75"/>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449D2"/>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6E0B"/>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7ED0302"/>
    <w:rsid w:val="30C57407"/>
    <w:rsid w:val="6286CDD1"/>
    <w:rsid w:val="7E5C14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iatistandard.org"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aticonnect.org/"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iatistandard.org/en/governance/iati-strategic-plan-2020-2025/"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comments" Target="comments.xml" Id="R0bb3cb5075ab4b27" /><Relationship Type="http://schemas.microsoft.com/office/2011/relationships/people" Target="people.xml" Id="Rdd350c9bc81245db" /><Relationship Type="http://schemas.microsoft.com/office/2011/relationships/commentsExtended" Target="commentsExtended.xml" Id="Rb84f428067924be7" /><Relationship Type="http://schemas.microsoft.com/office/2016/09/relationships/commentsIds" Target="commentsIds.xml" Id="R5cfca64ddb1d4fe1" /><Relationship Type="http://schemas.microsoft.com/office/2018/08/relationships/commentsExtensible" Target="commentsExtensible.xml" Id="Rac78feaee1f04c0f"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2" ma:contentTypeDescription="Create a new document." ma:contentTypeScope="" ma:versionID="84d7d63947d5a3d9818b388046385586">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0e61c62d88febcbc1f7363158b40cbe9"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79510C1C-8927-4D12-A1FE-5BB461FC0654}"/>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UNDP/IAPSO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Zhijie Wang</cp:lastModifiedBy>
  <cp:revision>3</cp:revision>
  <dcterms:created xsi:type="dcterms:W3CDTF">2025-02-10T16:56:00Z</dcterms:created>
  <dcterms:modified xsi:type="dcterms:W3CDTF">2025-02-12T10:21:22Z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