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美国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宾夕法尼亚大学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 xml:space="preserve">University of 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/>
        </w:rPr>
        <w:t>P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enn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sylvania</w:t>
      </w:r>
    </w:p>
    <w:p>
      <w:pPr>
        <w:widowControl/>
        <w:spacing w:line="360" w:lineRule="auto"/>
        <w:jc w:val="center"/>
        <w:rPr>
          <w:rFonts w:hint="default" w:asciiTheme="majorEastAsia" w:hAnsiTheme="majorEastAsia" w:eastAsiaTheme="majorEastAsia" w:cstheme="majorEastAsia"/>
          <w:sz w:val="28"/>
          <w:szCs w:val="28"/>
          <w:highlight w:val="none"/>
          <w:lang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2027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年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春季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学术强化项目</w:t>
      </w:r>
    </w:p>
    <w:p>
      <w:pPr>
        <w:pStyle w:val="18"/>
        <w:widowControl/>
        <w:numPr>
          <w:ilvl w:val="0"/>
          <w:numId w:val="0"/>
        </w:numPr>
        <w:spacing w:line="360" w:lineRule="auto"/>
        <w:ind w:leftChars="0"/>
        <w:jc w:val="center"/>
        <w:rPr>
          <w:rFonts w:hint="default" w:asciiTheme="minorHAnsi" w:hAnsiTheme="minorHAnsi" w:eastAsiaTheme="majorEastAsia" w:cstheme="minorHAnsi"/>
          <w:b/>
          <w:sz w:val="18"/>
          <w:szCs w:val="18"/>
          <w:highlight w:val="none"/>
          <w:lang w:eastAsia="zh-CN"/>
        </w:rPr>
      </w:pPr>
      <w:r>
        <w:rPr>
          <w:rFonts w:hint="default" w:asciiTheme="minorHAnsi" w:hAnsiTheme="minorHAnsi" w:eastAsiaTheme="majorEastAsia" w:cstheme="minorHAnsi"/>
          <w:b/>
          <w:sz w:val="18"/>
          <w:szCs w:val="18"/>
          <w:highlight w:val="none"/>
          <w:lang w:eastAsia="zh-CN"/>
        </w:rPr>
        <w:t>2027年3月4日-6月18日</w:t>
      </w:r>
    </w:p>
    <w:p>
      <w:pPr>
        <w:pStyle w:val="18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</w:pPr>
    </w:p>
    <w:p>
      <w:pPr>
        <w:pStyle w:val="18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</w:pP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宾夕法尼亚大学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是一所位于美国宾夕法尼亚州费城的世界著名私立研究型大学。宾大是享誉国际的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常春藤盟校之一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</w:rPr>
        <w:t>，美洲大学协会的12所创始校之一，全球大学校长论坛成员。宾大创建于1740年，是美国第五古老的高等教育机构，也是美国第一所从事科学技术和人文教育的现代高等学校。该校的创建者是美利坚合众国著名开国元勋之一的本杰明·富兰克林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/>
        </w:rPr>
        <w:t>202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</w:rPr>
        <w:t>7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QS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世界大学排名第1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5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位，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2027年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US NEWS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世界大学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排名第17位。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2880" cy="2639695"/>
            <wp:effectExtent l="0" t="0" r="20320" b="1905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b/>
          <w:bCs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【全球顶尖大学学术体验】</w:t>
      </w:r>
      <w:r>
        <w:rPr>
          <w:rFonts w:hint="eastAsia" w:ascii="Calibri" w:hAnsi="Calibri" w:eastAsia="宋体" w:cs="Calibri"/>
          <w:kern w:val="0"/>
          <w:sz w:val="21"/>
          <w:szCs w:val="21"/>
          <w:lang w:val="en-US" w:eastAsia="zh-CN" w:bidi="ar"/>
        </w:rPr>
        <w:t>由全球一流大学的导师亲自授课，为国际学生提供优质的专业课程，享受国际一流大学的学术氛围与硬件设施；</w:t>
      </w:r>
    </w:p>
    <w:p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</w:t>
      </w:r>
      <w:r>
        <w:rPr>
          <w:rFonts w:hint="default" w:ascii="Calibri" w:hAnsi="Calibri" w:cs="Calibri"/>
          <w:b/>
          <w:bCs/>
          <w:kern w:val="0"/>
          <w:sz w:val="21"/>
          <w:szCs w:val="21"/>
          <w:lang w:eastAsia="zh-CN" w:bidi="ar"/>
        </w:rPr>
        <w:t>全英课堂</w:t>
      </w: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】</w:t>
      </w:r>
      <w:r>
        <w:rPr>
          <w:rFonts w:hint="default" w:ascii="Calibri" w:hAnsi="Calibri" w:eastAsia="宋体" w:cs="Calibri"/>
          <w:kern w:val="0"/>
          <w:sz w:val="21"/>
          <w:szCs w:val="21"/>
          <w:lang w:eastAsia="zh-CN" w:bidi="ar"/>
        </w:rPr>
        <w:t>全英文的课程与生活体验，全方位提高英语听说读写及学术技能，发展学术写作、批判性思维、演讲和职业准备技能</w:t>
      </w:r>
      <w:r>
        <w:rPr>
          <w:rFonts w:hint="eastAsia" w:ascii="Calibri" w:hAnsi="Calibri" w:eastAsia="宋体" w:cs="Calibri"/>
          <w:kern w:val="0"/>
          <w:sz w:val="21"/>
          <w:szCs w:val="21"/>
          <w:lang w:val="en-US" w:eastAsia="zh-CN" w:bidi="ar"/>
        </w:rPr>
        <w:t>；</w:t>
      </w:r>
    </w:p>
    <w:p>
      <w:pPr>
        <w:pStyle w:val="9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default" w:ascii="Calibri" w:hAnsi="Calibri" w:eastAsia="宋体" w:cs="Calibri"/>
          <w:kern w:val="0"/>
          <w:szCs w:val="21"/>
          <w:lang w:val="en-US"/>
        </w:rPr>
      </w:pPr>
      <w:r>
        <w:rPr>
          <w:rFonts w:hint="eastAsia" w:ascii="Calibri" w:hAnsi="Calibri" w:eastAsia="宋体" w:cs="Calibri"/>
          <w:b/>
          <w:bCs/>
          <w:kern w:val="0"/>
          <w:sz w:val="21"/>
          <w:szCs w:val="21"/>
          <w:lang w:val="en-US" w:eastAsia="zh-CN" w:bidi="ar"/>
        </w:rPr>
        <w:t>【体验多元文化，结交国际好友】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与来自世界各地的学生共同学习、提高跨文化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适应能力与交流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沟通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能力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，收获知识与友谊；</w:t>
      </w:r>
    </w:p>
    <w:p>
      <w:pPr>
        <w:pStyle w:val="18"/>
        <w:widowControl/>
        <w:numPr>
          <w:ilvl w:val="0"/>
          <w:numId w:val="2"/>
        </w:numPr>
        <w:spacing w:line="360" w:lineRule="auto"/>
        <w:ind w:firstLineChars="0"/>
        <w:jc w:val="both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="Calibri" w:hAnsi="Calibri" w:eastAsia="宋体" w:cs="Calibri"/>
          <w:b/>
          <w:bCs/>
          <w:kern w:val="0"/>
          <w:szCs w:val="21"/>
          <w:lang w:eastAsia="zh-CN"/>
        </w:rPr>
        <w:t>【名校</w:t>
      </w:r>
      <w:r>
        <w:rPr>
          <w:rFonts w:hint="default" w:ascii="Calibri" w:hAnsi="Calibri" w:cs="Calibri"/>
          <w:b/>
          <w:bCs/>
          <w:kern w:val="0"/>
          <w:szCs w:val="21"/>
          <w:lang w:eastAsia="zh-CN"/>
        </w:rPr>
        <w:t>证书</w:t>
      </w:r>
      <w:r>
        <w:rPr>
          <w:rFonts w:hint="default" w:ascii="Calibri" w:hAnsi="Calibri" w:eastAsia="宋体" w:cs="Calibri"/>
          <w:b/>
          <w:bCs/>
          <w:kern w:val="0"/>
          <w:szCs w:val="21"/>
          <w:lang w:val="en-US"/>
        </w:rPr>
        <w:t>&amp;</w:t>
      </w:r>
      <w:r>
        <w:rPr>
          <w:rFonts w:hint="default" w:ascii="Calibri" w:hAnsi="Calibri" w:cs="Calibri"/>
          <w:b/>
          <w:bCs/>
          <w:kern w:val="0"/>
          <w:szCs w:val="21"/>
        </w:rPr>
        <w:t>成绩单</w:t>
      </w:r>
      <w:r>
        <w:rPr>
          <w:rFonts w:hint="eastAsia" w:ascii="Calibri" w:hAnsi="Calibri" w:eastAsia="宋体" w:cs="Calibr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顺利完成项目后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获得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开具的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官方正式成绩单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、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项目证书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为进一步申请世界名校深造及就业提供强有力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的背景提升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！</w:t>
      </w:r>
    </w:p>
    <w:p>
      <w:pPr>
        <w:pStyle w:val="23"/>
        <w:keepNext w:val="0"/>
        <w:keepLines w:val="0"/>
        <w:widowControl/>
        <w:numPr>
          <w:ilvl w:val="0"/>
          <w:numId w:val="0"/>
        </w:numPr>
        <w:suppressLineNumbers w:val="0"/>
        <w:spacing w:line="360" w:lineRule="auto"/>
        <w:ind w:right="0" w:right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宾夕法尼亚大学（University of Pennsylvania），简称宾州大学或宾大（Penn或UPenn），是一所位于美国宾夕法尼亚州费城的世界著名私立研究型大学。宾大是享誉国际的常春藤盟校之一，美洲大学协会的12所创始校之一，全球大学校长论坛成员。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hint="eastAsia"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宾大创建于1740年，是美国第五古老的高等教育机构，也是美国第一所从事科学技术和人文教育的现代高等学校。该校的创建者是美利坚合众国著名开国元勋之一的本杰明·富兰克林。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宾夕法尼亚大学在商学、工程、医学、建筑、法学、艺术、人文、社会科学和教育学等诸多学科中处于世界领先地位。学校拥有约4,500名教授，近10,000名全日制大学生与10,000多名研究生。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cstheme="minorHAnsi"/>
          <w:kern w:val="0"/>
          <w:szCs w:val="21"/>
        </w:rPr>
        <w:t>宾夕法尼亚大学自成立以来共有36位校友、教职工及研究人员获得过诺贝尔奖。校友、教职工及研究人员中还包括了8位独立宣言的签署人、7位美国宪法的签署人、3位美国总统、46位州长以及9位外国国家元首。宾大校友共赢得了81枚奥运奖牌（其中26枚金牌）、28个托尼奖、16个格莱美奖、11个艾美奖和4个奥斯卡奖。2位宾大人曾是NASA宇航员，还有5位被授予荣誉勋章。</w:t>
      </w:r>
      <w:r>
        <w:rPr>
          <w:rFonts w:hint="default" w:asciiTheme="minorHAnsi" w:hAnsiTheme="minorHAnsi" w:cstheme="minorHAnsi"/>
          <w:kern w:val="0"/>
          <w:szCs w:val="21"/>
        </w:rPr>
        <w:t>美国总统特朗普和特斯拉创始人马斯克都是宾大校友。</w:t>
      </w:r>
    </w:p>
    <w:p>
      <w:pPr>
        <w:numPr>
          <w:ilvl w:val="0"/>
          <w:numId w:val="3"/>
        </w:numPr>
        <w:spacing w:line="360" w:lineRule="auto"/>
        <w:ind w:left="420" w:leftChars="0" w:hanging="420"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202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7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年QS世界大学排名第1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位，202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7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年US NEWS世界大学排名第1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7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位。宾大多个学院，如商学院、法学院、医学院、护理学院、牙医学院、护理学院、兽医学院等在美国国内专业排名中长期位列前5。其中沃顿商学院是宾大的王牌学院之一。</w:t>
      </w:r>
    </w:p>
    <w:p>
      <w:pPr>
        <w:numPr>
          <w:ilvl w:val="0"/>
          <w:numId w:val="0"/>
        </w:numPr>
        <w:spacing w:line="360" w:lineRule="auto"/>
        <w:ind w:leftChars="0"/>
        <w:rPr>
          <w:rFonts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>
      <w:pPr>
        <w:spacing w:line="360" w:lineRule="auto"/>
        <w:rPr>
          <w:rFonts w:hint="default" w:cs="Calibri" w:asciiTheme="minorHAnsi" w:hAnsiTheme="minorHAnsi"/>
          <w:szCs w:val="21"/>
          <w:lang w:eastAsia="zh-CN"/>
        </w:rPr>
      </w:pPr>
      <w:r>
        <w:rPr>
          <w:rFonts w:hint="default" w:cs="Calibri" w:asciiTheme="minorHAnsi" w:hAnsiTheme="minorHAnsi"/>
          <w:szCs w:val="21"/>
          <w:lang w:eastAsia="zh-CN"/>
        </w:rPr>
        <w:t>2027年3月4日-6月18日</w:t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>
      <w:pPr>
        <w:spacing w:line="360" w:lineRule="auto"/>
        <w:ind w:firstLine="420" w:firstLineChars="0"/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</w:pP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课程内容根据学生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D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uol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ingo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val="en-US" w:eastAsia="zh-CN"/>
        </w:rPr>
        <w:t>英语测试结果进行分班，有300-800不同的级别分班授课，达到600级别的学生可以有多个选修课主题进行选择。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600-700级别学生可选择两门选修课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。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800 级别的学生无需上核心课程，可以自选四门选修课</w:t>
      </w:r>
      <w:r>
        <w:rPr>
          <w:rFonts w:hint="eastAsia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还可选一门宾夕法尼亚大学本校生学分课程，如沃顿商学院课程</w:t>
      </w:r>
      <w:r>
        <w:rPr>
          <w:rFonts w:hint="default" w:asciiTheme="minorHAnsi" w:hAnsiTheme="minorHAnsi" w:eastAsiaTheme="majorEastAsia" w:cstheme="minorHAnsi"/>
          <w:b w:val="0"/>
          <w:bCs w:val="0"/>
          <w:kern w:val="0"/>
          <w:szCs w:val="21"/>
          <w:lang w:eastAsia="zh-CN"/>
        </w:rPr>
        <w:t>。学生如确定入学美国高校，可以在抵校后与学校沟通转至美国高校预备项目。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核心课程：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300级别：阅读与写作（日常描述和词汇扩展）、听力与口语（提高流利度和理解力）。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400级别：阅读与写作（提升批判性思维）、听力与口语（加强词汇和语法准确性）。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500级别：阅读与写作（加速阅读速度和词汇扩展）、听力与口语（发展深入沟通的能力）。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600级别：综合技能课程（阅读、写作、听力与口语平衡发展，重点语法与词汇）。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700级别：高级技能课程（扩大词汇量，增强理解和表达能力，强化批判性思维）。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选修课程（部分参考）：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语法/词汇技能课程：中级语法、词汇发展（A/B）、学术词汇。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阅读/写作技能课程：中级阅读与讨论、学术写作、研究论文写作。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口语/听力技能课程：清晰发音、戏剧性口语、听讲座、学术口语与听力。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商务英语课程：突破性阅读、领导力与团队建设英语、专业写作、职场口语。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大学申请与考试准备课程：雅思/托福技能（听说/阅写）、美国大学成功技能、撰写研究生/大学申请声明。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学术与专业课程：高级学术写作、创业与创新英语、强有力演讲。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基于内容的语言课程：工程英语、科学英语、新闻英语、批判性阅读与写作。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【课余生活】</w:t>
      </w:r>
    </w:p>
    <w:p>
      <w:pPr>
        <w:spacing w:line="360" w:lineRule="auto"/>
        <w:rPr>
          <w:rFonts w:hint="default"/>
          <w:lang w:eastAsia="zh-CN"/>
        </w:rPr>
      </w:pPr>
      <w:r>
        <w:rPr>
          <w:rFonts w:hint="default"/>
          <w:lang w:eastAsia="zh-CN"/>
        </w:rPr>
        <w:t>学生将正式注册为ELP学生，获得学生卡，参加宾大超过600个学生社团，使用校内资源如图书馆（可借书，部分馆有学院限制）、健身房（需额外付费）。ELP每周会组织课外实践活动，学生也可以参加ELP组织的志愿者活动</w:t>
      </w:r>
    </w:p>
    <w:p>
      <w:pPr>
        <w:spacing w:line="360" w:lineRule="auto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default" w:asciiTheme="minorHAnsi" w:hAnsiTheme="minorHAnsi" w:eastAsiaTheme="majorEastAsia" w:cstheme="minorHAnsi"/>
          <w:szCs w:val="21"/>
        </w:rPr>
        <w:drawing>
          <wp:inline distT="0" distB="0" distL="114300" distR="114300">
            <wp:extent cx="1353820" cy="869315"/>
            <wp:effectExtent l="0" t="0" r="1778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86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访学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学校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</w:t>
      </w:r>
      <w:r>
        <w:rPr>
          <w:rFonts w:asciiTheme="minorHAnsi" w:hAnsiTheme="minorHAnsi" w:eastAsiaTheme="majorEastAsia" w:cstheme="minorHAnsi"/>
          <w:szCs w:val="21"/>
        </w:rPr>
        <w:t>顺利完成</w:t>
      </w:r>
      <w:r>
        <w:rPr>
          <w:rFonts w:hint="eastAsia" w:asciiTheme="minorHAnsi" w:hAnsiTheme="minorHAnsi" w:eastAsiaTheme="majorEastAsia" w:cstheme="minorHAnsi"/>
          <w:szCs w:val="21"/>
        </w:rPr>
        <w:t>学业后，学生可</w:t>
      </w:r>
      <w:r>
        <w:rPr>
          <w:rFonts w:asciiTheme="minorHAnsi" w:hAnsiTheme="minorHAnsi" w:eastAsiaTheme="majorEastAsia" w:cstheme="minorHAnsi"/>
          <w:szCs w:val="21"/>
        </w:rPr>
        <w:t>获得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szCs w:val="21"/>
        </w:rPr>
        <w:t>的正式成绩单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和</w:t>
      </w:r>
      <w:r>
        <w:rPr>
          <w:rFonts w:hint="eastAsia" w:asciiTheme="minorHAnsi" w:hAnsiTheme="minorHAnsi" w:eastAsiaTheme="majorEastAsia" w:cstheme="minorHAnsi"/>
          <w:szCs w:val="21"/>
        </w:rPr>
        <w:t>项目证书。</w:t>
      </w:r>
    </w:p>
    <w:p>
      <w:pPr>
        <w:widowControl/>
        <w:spacing w:line="360" w:lineRule="auto"/>
        <w:jc w:val="left"/>
        <w:rPr>
          <w:rFonts w:hint="default" w:cs="Calibri" w:asciiTheme="minorHAnsi" w:hAnsiTheme="minorHAnsi"/>
          <w:szCs w:val="21"/>
        </w:rPr>
      </w:pPr>
      <w:r>
        <w:rPr>
          <w:rFonts w:hint="default" w:cs="Calibri" w:asciiTheme="minorHAnsi" w:hAnsiTheme="minorHAnsi"/>
          <w:szCs w:val="21"/>
        </w:rPr>
        <w:drawing>
          <wp:inline distT="0" distB="0" distL="114300" distR="114300">
            <wp:extent cx="1841500" cy="1381125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cs="Calibri" w:asciiTheme="minorHAnsi" w:hAnsiTheme="minorHAnsi"/>
          <w:szCs w:val="21"/>
        </w:rPr>
        <w:t xml:space="preserve"> </w:t>
      </w:r>
      <w:r>
        <w:rPr>
          <w:rFonts w:hint="default" w:cs="Calibri" w:asciiTheme="minorHAnsi" w:hAnsiTheme="minorHAnsi"/>
          <w:szCs w:val="21"/>
        </w:rPr>
        <w:drawing>
          <wp:inline distT="0" distB="0" distL="114300" distR="114300">
            <wp:extent cx="1087755" cy="1360170"/>
            <wp:effectExtent l="0" t="0" r="1714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8775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费用</w:t>
      </w:r>
      <w:r>
        <w:rPr>
          <w:rFonts w:cs="Calibri" w:asciiTheme="minorHAnsi" w:hAnsiTheme="minorHAnsi"/>
          <w:szCs w:val="21"/>
        </w:rPr>
        <w:t>】</w:t>
      </w:r>
    </w:p>
    <w:tbl>
      <w:tblPr>
        <w:tblStyle w:val="11"/>
        <w:tblW w:w="846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0"/>
        <w:gridCol w:w="6551"/>
      </w:tblGrid>
      <w:tr>
        <w:trPr>
          <w:trHeight w:val="477" w:hRule="atLeast"/>
        </w:trPr>
        <w:tc>
          <w:tcPr>
            <w:tcW w:w="1910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</w:rPr>
              <w:t>项目费用</w:t>
            </w:r>
          </w:p>
        </w:tc>
        <w:tc>
          <w:tcPr>
            <w:tcW w:w="6551" w:type="dxa"/>
          </w:tcPr>
          <w:p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1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CN"/>
              </w:rPr>
              <w:t>4344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美元，约合人民币9.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CN"/>
              </w:rPr>
              <w:t>7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万元</w:t>
            </w:r>
          </w:p>
        </w:tc>
      </w:tr>
      <w:tr>
        <w:tc>
          <w:tcPr>
            <w:tcW w:w="1910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费用包括：</w:t>
            </w:r>
          </w:p>
        </w:tc>
        <w:tc>
          <w:tcPr>
            <w:tcW w:w="6551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课程学费</w:t>
            </w:r>
            <w:r>
              <w:rPr>
                <w:rFonts w:hint="default" w:asciiTheme="minorHAnsi" w:hAnsiTheme="minorHAnsi" w:eastAsiaTheme="majorEastAsia" w:cstheme="minorHAnsi"/>
                <w:szCs w:val="21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管理与服务费、签证培训及指导、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就读期间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保险、落地接机、行前培训</w:t>
            </w:r>
          </w:p>
        </w:tc>
      </w:tr>
      <w:tr>
        <w:tc>
          <w:tcPr>
            <w:tcW w:w="1910" w:type="dxa"/>
          </w:tcPr>
          <w:p>
            <w:pPr>
              <w:spacing w:line="360" w:lineRule="auto"/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551" w:type="dxa"/>
          </w:tcPr>
          <w:p>
            <w:pPr>
              <w:spacing w:line="360" w:lineRule="auto"/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签证费、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、往返机票及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交通费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餐食及其他个人生活开销</w:t>
            </w:r>
          </w:p>
        </w:tc>
      </w:tr>
    </w:tbl>
    <w:p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五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>
      <w:pPr>
        <w:pStyle w:val="18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11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>
      <w:pPr>
        <w:pStyle w:val="18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 xml:space="preserve"> 需参加宾大</w:t>
      </w:r>
      <w:r>
        <w:rPr>
          <w:rFonts w:hint="default" w:asciiTheme="minorHAnsi" w:hAnsiTheme="minorHAnsi" w:eastAsiaTheme="majorEastAsia" w:cstheme="minorHAnsi"/>
          <w:szCs w:val="21"/>
          <w:lang w:val="en-US" w:eastAsia="zh-CN"/>
        </w:rPr>
        <w:t>D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uolingo英语测试（免费），达到中级或以上水平；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通过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Uchain Education</w:t>
      </w:r>
      <w:r>
        <w:rPr>
          <w:rFonts w:hint="eastAsia" w:asciiTheme="minorHAnsi" w:hAnsiTheme="minorHAnsi" w:eastAsiaTheme="majorEastAsia" w:cstheme="minorHAnsi"/>
          <w:szCs w:val="21"/>
        </w:rPr>
        <w:t>的项目面试、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宾夕法尼亚大学</w:t>
      </w:r>
      <w:r>
        <w:rPr>
          <w:rFonts w:hint="eastAsia" w:asciiTheme="minorHAnsi" w:hAnsiTheme="minorHAnsi" w:eastAsiaTheme="majorEastAsia" w:cstheme="minorHAnsi"/>
          <w:szCs w:val="21"/>
        </w:rPr>
        <w:t>的学术审核、以及我校院系及国际交流处的资格审核</w:t>
      </w:r>
      <w:r>
        <w:rPr>
          <w:rFonts w:asciiTheme="minorHAnsi" w:hAnsiTheme="minorHAnsi" w:eastAsiaTheme="majorEastAsia" w:cstheme="minorHAnsi"/>
          <w:szCs w:val="21"/>
        </w:rPr>
        <w:t>。</w:t>
      </w:r>
    </w:p>
    <w:p>
      <w:pPr>
        <w:pStyle w:val="18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项目申请录取方式和报名流程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jc w:val="both"/>
        <w:rPr>
          <w:rFonts w:hint="default"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学生本人提出申请，在学校国际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Hans"/>
        </w:rPr>
        <w:t>交流与</w:t>
      </w: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合作处报名；</w:t>
      </w:r>
    </w:p>
    <w:p>
      <w:pPr>
        <w:pStyle w:val="18"/>
        <w:numPr>
          <w:ilvl w:val="0"/>
          <w:numId w:val="0"/>
        </w:numPr>
        <w:spacing w:line="360" w:lineRule="auto"/>
        <w:ind w:left="210" w:leftChars="0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2）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学生需通过https://ks.wjx.com/vm/P8VYpcv.aspx或扫描下方二维码填写《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7冬春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>
      <w:pPr>
        <w:pStyle w:val="18"/>
        <w:numPr>
          <w:ilvl w:val="0"/>
          <w:numId w:val="0"/>
        </w:numPr>
        <w:spacing w:line="360" w:lineRule="auto"/>
        <w:ind w:left="210" w:leftChars="0"/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 xml:space="preserve">    </w:t>
      </w:r>
      <w:r>
        <w:drawing>
          <wp:inline distT="0" distB="0" distL="114300" distR="114300">
            <wp:extent cx="1173480" cy="1197610"/>
            <wp:effectExtent l="0" t="0" r="7620" b="254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19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numPr>
          <w:ilvl w:val="0"/>
          <w:numId w:val="0"/>
        </w:numPr>
        <w:spacing w:line="360" w:lineRule="auto"/>
        <w:ind w:left="210" w:leftChars="0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3）</w:t>
      </w: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8"/>
        <w:numPr>
          <w:ilvl w:val="0"/>
          <w:numId w:val="0"/>
        </w:numPr>
        <w:spacing w:line="360" w:lineRule="auto"/>
        <w:ind w:left="210" w:leftChars="0"/>
        <w:jc w:val="left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4）</w:t>
      </w:r>
      <w:r>
        <w:rPr>
          <w:rFonts w:ascii="宋体" w:hAnsi="宋体" w:cs="宋体"/>
          <w:kern w:val="0"/>
          <w:szCs w:val="21"/>
        </w:rPr>
        <w:t>项目咨询：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谢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 xml:space="preserve">老师 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15158033477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（</w:t>
      </w:r>
      <w:bookmarkStart w:id="0" w:name="_GoBack"/>
      <w:bookmarkEnd w:id="0"/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微信同号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"/>
        </w:rPr>
        <w:t>）</w:t>
      </w:r>
    </w:p>
    <w:p>
      <w:pPr>
        <w:pStyle w:val="18"/>
        <w:widowControl w:val="0"/>
        <w:numPr>
          <w:ilvl w:val="0"/>
          <w:numId w:val="0"/>
        </w:numPr>
        <w:spacing w:line="360" w:lineRule="auto"/>
        <w:jc w:val="left"/>
        <w:rPr>
          <w:rFonts w:hint="eastAsia" w:ascii="Calibri" w:hAnsi="Calibri" w:cs="Calibri"/>
          <w:szCs w:val="21"/>
          <w:lang w:val="en-US" w:eastAsia="zh-CN"/>
        </w:rPr>
      </w:pP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helvetica">
    <w:panose1 w:val="00000000000000000000"/>
    <w:charset w:val="00"/>
    <w:family w:val="auto"/>
    <w:pitch w:val="default"/>
    <w:sig w:usb0="E00002FF" w:usb1="5000785B" w:usb2="00000000" w:usb3="00000000" w:csb0="2000019F" w:csb1="4F01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5A6FBB"/>
    <w:multiLevelType w:val="singleLevel"/>
    <w:tmpl w:val="975A6FBB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93AC677"/>
    <w:multiLevelType w:val="multilevel"/>
    <w:tmpl w:val="593AC67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3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5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230966"/>
    <w:rsid w:val="01BE4759"/>
    <w:rsid w:val="07EF826E"/>
    <w:rsid w:val="0B6F57A1"/>
    <w:rsid w:val="10FE5437"/>
    <w:rsid w:val="117E90B9"/>
    <w:rsid w:val="12DD5E6D"/>
    <w:rsid w:val="175F0F9E"/>
    <w:rsid w:val="17FBFED8"/>
    <w:rsid w:val="197ED85A"/>
    <w:rsid w:val="1EAAD9F3"/>
    <w:rsid w:val="1F6FFD2B"/>
    <w:rsid w:val="1FD46D5F"/>
    <w:rsid w:val="1FFC3D57"/>
    <w:rsid w:val="25754A67"/>
    <w:rsid w:val="278B188D"/>
    <w:rsid w:val="2B9056E6"/>
    <w:rsid w:val="2EBC7702"/>
    <w:rsid w:val="2FE907D8"/>
    <w:rsid w:val="32F469A7"/>
    <w:rsid w:val="3697705D"/>
    <w:rsid w:val="370C2528"/>
    <w:rsid w:val="37EB5494"/>
    <w:rsid w:val="37F72E1B"/>
    <w:rsid w:val="38905E46"/>
    <w:rsid w:val="397BC5FE"/>
    <w:rsid w:val="39D7897B"/>
    <w:rsid w:val="39FF5080"/>
    <w:rsid w:val="3BEE5142"/>
    <w:rsid w:val="3D3F612E"/>
    <w:rsid w:val="3ED7E381"/>
    <w:rsid w:val="3FAC4725"/>
    <w:rsid w:val="3FBC7DA9"/>
    <w:rsid w:val="3FEF77FD"/>
    <w:rsid w:val="3FF3EA30"/>
    <w:rsid w:val="3FFD30CB"/>
    <w:rsid w:val="4663199C"/>
    <w:rsid w:val="4AC9EB1A"/>
    <w:rsid w:val="4BEEF169"/>
    <w:rsid w:val="4D1E1B48"/>
    <w:rsid w:val="4FB71F98"/>
    <w:rsid w:val="4FDAFC2D"/>
    <w:rsid w:val="51C30BE7"/>
    <w:rsid w:val="54420BCB"/>
    <w:rsid w:val="57B770FF"/>
    <w:rsid w:val="5A913141"/>
    <w:rsid w:val="5C6857E1"/>
    <w:rsid w:val="5DFF0B41"/>
    <w:rsid w:val="5EBD3670"/>
    <w:rsid w:val="5EFC78BC"/>
    <w:rsid w:val="5F5F9E30"/>
    <w:rsid w:val="5F6BF0F7"/>
    <w:rsid w:val="5FF6BBFD"/>
    <w:rsid w:val="5FFF5216"/>
    <w:rsid w:val="68B292BB"/>
    <w:rsid w:val="6B3110EF"/>
    <w:rsid w:val="6BFBF331"/>
    <w:rsid w:val="6EDE8E9A"/>
    <w:rsid w:val="6F4F06A5"/>
    <w:rsid w:val="6FBAF4CA"/>
    <w:rsid w:val="6FBF9DB4"/>
    <w:rsid w:val="6FFF7C5B"/>
    <w:rsid w:val="76E71A1A"/>
    <w:rsid w:val="79B6B045"/>
    <w:rsid w:val="7B4716C2"/>
    <w:rsid w:val="7B5B97D6"/>
    <w:rsid w:val="7BBB53F7"/>
    <w:rsid w:val="7BFDB9C9"/>
    <w:rsid w:val="7D9B65C9"/>
    <w:rsid w:val="7DD7C35E"/>
    <w:rsid w:val="7EAF7CA6"/>
    <w:rsid w:val="7EFF94C1"/>
    <w:rsid w:val="7F124915"/>
    <w:rsid w:val="7F376CC5"/>
    <w:rsid w:val="7F3F38B3"/>
    <w:rsid w:val="7F76F88E"/>
    <w:rsid w:val="7FB7AEB3"/>
    <w:rsid w:val="7FBE7FA5"/>
    <w:rsid w:val="7FFDD64C"/>
    <w:rsid w:val="7FFFEF4B"/>
    <w:rsid w:val="8EDB6162"/>
    <w:rsid w:val="97EE9D5E"/>
    <w:rsid w:val="9F7FD18D"/>
    <w:rsid w:val="9FBF1710"/>
    <w:rsid w:val="9FBFA021"/>
    <w:rsid w:val="9FD712A1"/>
    <w:rsid w:val="AF8B40B2"/>
    <w:rsid w:val="AFFF6387"/>
    <w:rsid w:val="B7A74CD7"/>
    <w:rsid w:val="B7FFC6A5"/>
    <w:rsid w:val="B86F5818"/>
    <w:rsid w:val="B9AE29CE"/>
    <w:rsid w:val="BCDCA375"/>
    <w:rsid w:val="BD6BD0E8"/>
    <w:rsid w:val="BE6FC1E3"/>
    <w:rsid w:val="BEBA9CCE"/>
    <w:rsid w:val="BF3B96F5"/>
    <w:rsid w:val="BF6E9AC2"/>
    <w:rsid w:val="BFE6EC50"/>
    <w:rsid w:val="BFFE58E3"/>
    <w:rsid w:val="CBFA73B1"/>
    <w:rsid w:val="CD7EE0C3"/>
    <w:rsid w:val="CFDFFF20"/>
    <w:rsid w:val="D26703BA"/>
    <w:rsid w:val="D6A66712"/>
    <w:rsid w:val="D77B9B02"/>
    <w:rsid w:val="D7E3C168"/>
    <w:rsid w:val="D7FD27AD"/>
    <w:rsid w:val="D96BAA40"/>
    <w:rsid w:val="DA99237B"/>
    <w:rsid w:val="DBE9BF2C"/>
    <w:rsid w:val="DCFD5469"/>
    <w:rsid w:val="DD5EB8FF"/>
    <w:rsid w:val="DDB5073D"/>
    <w:rsid w:val="DDFB4C71"/>
    <w:rsid w:val="DF949C6D"/>
    <w:rsid w:val="EBEF5863"/>
    <w:rsid w:val="EBFBBC37"/>
    <w:rsid w:val="EBFFD2B9"/>
    <w:rsid w:val="EBFFDC78"/>
    <w:rsid w:val="EED9C190"/>
    <w:rsid w:val="EF7A5B5F"/>
    <w:rsid w:val="EF8799CA"/>
    <w:rsid w:val="EFF638F2"/>
    <w:rsid w:val="EFFF6D66"/>
    <w:rsid w:val="F2BF5442"/>
    <w:rsid w:val="F2DD4A02"/>
    <w:rsid w:val="F3FA8464"/>
    <w:rsid w:val="F786A7CE"/>
    <w:rsid w:val="F79ECAF3"/>
    <w:rsid w:val="F79F14AB"/>
    <w:rsid w:val="F7F76B0B"/>
    <w:rsid w:val="F7FEE056"/>
    <w:rsid w:val="F8DDFF6A"/>
    <w:rsid w:val="F8FCB8F9"/>
    <w:rsid w:val="FBEF6984"/>
    <w:rsid w:val="FBF746AB"/>
    <w:rsid w:val="FBF95F0A"/>
    <w:rsid w:val="FBF97BB9"/>
    <w:rsid w:val="FBFF101B"/>
    <w:rsid w:val="FD6EC4A6"/>
    <w:rsid w:val="FD7ACABB"/>
    <w:rsid w:val="FD7F3572"/>
    <w:rsid w:val="FDEF7B73"/>
    <w:rsid w:val="FE5B88EA"/>
    <w:rsid w:val="FEB5B6B4"/>
    <w:rsid w:val="FEBE0B63"/>
    <w:rsid w:val="FEF9CBCA"/>
    <w:rsid w:val="FEFBFE1C"/>
    <w:rsid w:val="FF7B62C3"/>
    <w:rsid w:val="FF7E503D"/>
    <w:rsid w:val="FF7FF1F7"/>
    <w:rsid w:val="FF9F644D"/>
    <w:rsid w:val="FFDCC609"/>
    <w:rsid w:val="FFDD7A15"/>
    <w:rsid w:val="FFDDC1A0"/>
    <w:rsid w:val="FFDF34E8"/>
    <w:rsid w:val="FFEB4AC1"/>
    <w:rsid w:val="FFF6ADDA"/>
    <w:rsid w:val="FFF74DB2"/>
    <w:rsid w:val="FFFF373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qFormat="1"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12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unhideWhenUsed/>
    <w:qFormat/>
    <w:uiPriority w:val="0"/>
    <w:pPr>
      <w:keepNext w:val="0"/>
      <w:keepLines w:val="0"/>
      <w:widowControl w:val="0"/>
      <w:suppressLineNumbers w:val="0"/>
      <w:autoSpaceDE w:val="0"/>
      <w:autoSpaceDN w:val="0"/>
      <w:spacing w:line="320" w:lineRule="exact"/>
      <w:ind w:right="5"/>
      <w:jc w:val="left"/>
    </w:pPr>
    <w:rPr>
      <w:rFonts w:hint="default" w:ascii="等线" w:hAnsi="等线" w:eastAsia="等线" w:cs="Calibri"/>
      <w:kern w:val="0"/>
      <w:sz w:val="24"/>
      <w:szCs w:val="24"/>
      <w:lang w:val="en-US" w:eastAsia="zh-CN" w:bidi="ar"/>
    </w:rPr>
  </w:style>
  <w:style w:type="paragraph" w:styleId="4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5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alloon Text"/>
    <w:basedOn w:val="1"/>
    <w:semiHidden/>
    <w:qFormat/>
    <w:uiPriority w:val="0"/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qFormat/>
    <w:uiPriority w:val="0"/>
    <w:rPr>
      <w:b/>
      <w:bCs/>
    </w:rPr>
  </w:style>
  <w:style w:type="character" w:styleId="14">
    <w:name w:val="Hyperlink"/>
    <w:basedOn w:val="12"/>
    <w:qFormat/>
    <w:uiPriority w:val="0"/>
    <w:rPr>
      <w:color w:val="0068B7"/>
      <w:u w:val="none"/>
    </w:rPr>
  </w:style>
  <w:style w:type="character" w:customStyle="1" w:styleId="15">
    <w:name w:val="141"/>
    <w:qFormat/>
    <w:uiPriority w:val="0"/>
    <w:rPr>
      <w:sz w:val="21"/>
      <w:szCs w:val="21"/>
    </w:rPr>
  </w:style>
  <w:style w:type="character" w:customStyle="1" w:styleId="16">
    <w:name w:val="ztag pre"/>
    <w:basedOn w:val="12"/>
    <w:qFormat/>
    <w:uiPriority w:val="0"/>
  </w:style>
  <w:style w:type="character" w:customStyle="1" w:styleId="17">
    <w:name w:val="已访问的超链接1"/>
    <w:qFormat/>
    <w:uiPriority w:val="0"/>
    <w:rPr>
      <w:color w:val="800080"/>
      <w:u w:val="single"/>
    </w:rPr>
  </w:style>
  <w:style w:type="paragraph" w:customStyle="1" w:styleId="18">
    <w:name w:val="List Paragraph"/>
    <w:basedOn w:val="1"/>
    <w:qFormat/>
    <w:uiPriority w:val="34"/>
    <w:pPr>
      <w:ind w:firstLine="420" w:firstLineChars="200"/>
    </w:pPr>
  </w:style>
  <w:style w:type="paragraph" w:customStyle="1" w:styleId="19">
    <w:name w:val="x_msonormal"/>
    <w:basedOn w:val="1"/>
    <w:qFormat/>
    <w:uiPriority w:val="99"/>
    <w:pPr>
      <w:spacing w:after="0" w:line="240" w:lineRule="auto"/>
    </w:pPr>
    <w:rPr>
      <w:rFonts w:ascii="Calibri" w:hAnsi="Calibri" w:eastAsia="Calibri" w:cs="Calibri"/>
    </w:rPr>
  </w:style>
  <w:style w:type="paragraph" w:customStyle="1" w:styleId="20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1">
    <w:name w:val="15"/>
    <w:basedOn w:val="12"/>
    <w:qFormat/>
    <w:uiPriority w:val="0"/>
    <w:rPr>
      <w:rFonts w:hint="default" w:ascii="Calibri" w:hAnsi="Calibri" w:cs="Calibri"/>
      <w:color w:val="0000FF"/>
      <w:u w:val="single"/>
    </w:rPr>
  </w:style>
  <w:style w:type="character" w:customStyle="1" w:styleId="22">
    <w:name w:val="10"/>
    <w:basedOn w:val="12"/>
    <w:qFormat/>
    <w:uiPriority w:val="0"/>
    <w:rPr>
      <w:rFonts w:hint="default" w:ascii="Calibri" w:hAnsi="Calibri" w:cs="Calibri"/>
    </w:rPr>
  </w:style>
  <w:style w:type="paragraph" w:customStyle="1" w:styleId="23">
    <w:name w:val="列出段落1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420" w:firstLineChars="200"/>
      <w:jc w:val="both"/>
    </w:pPr>
    <w:rPr>
      <w:rFonts w:hint="default" w:ascii="Times New Roman" w:hAnsi="Times New Roman" w:eastAsia="宋体" w:cs="Times New Roman"/>
      <w:kern w:val="2"/>
      <w:sz w:val="21"/>
      <w:szCs w:val="24"/>
      <w:lang w:val="en-US" w:eastAsia="zh-CN" w:bidi="ar"/>
    </w:rPr>
  </w:style>
  <w:style w:type="table" w:customStyle="1" w:styleId="24">
    <w:name w:val="Table Grid1"/>
    <w:basedOn w:val="10"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table" w:customStyle="1" w:styleId="25">
    <w:name w:val="Table Normal1"/>
    <w:basedOn w:val="10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6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ascii="helvetica" w:hAnsi="helvetica" w:eastAsia="helvetica" w:cs="helvetica"/>
      <w:kern w:val="0"/>
      <w:sz w:val="16"/>
      <w:szCs w:val="16"/>
      <w:lang w:val="en-US" w:eastAsia="zh-CN" w:bidi="ar"/>
    </w:rPr>
  </w:style>
  <w:style w:type="paragraph" w:customStyle="1" w:styleId="27">
    <w:name w:val="_Style 26"/>
    <w:basedOn w:val="1"/>
    <w:next w:val="1"/>
    <w:qFormat/>
    <w:uiPriority w:val="0"/>
    <w:pPr>
      <w:pBdr>
        <w:bottom w:val="single" w:color="auto" w:sz="6" w:space="1"/>
      </w:pBdr>
      <w:jc w:val="center"/>
    </w:pPr>
    <w:rPr>
      <w:rFonts w:ascii="Arial" w:eastAsia="宋体"/>
      <w:vanish/>
      <w:sz w:val="16"/>
    </w:rPr>
  </w:style>
  <w:style w:type="paragraph" w:customStyle="1" w:styleId="28">
    <w:name w:val="_Style 27"/>
    <w:basedOn w:val="1"/>
    <w:next w:val="1"/>
    <w:qFormat/>
    <w:uiPriority w:val="0"/>
    <w:pPr>
      <w:pBdr>
        <w:top w:val="single" w:color="auto" w:sz="6" w:space="1"/>
      </w:pBdr>
      <w:jc w:val="center"/>
    </w:pPr>
    <w:rPr>
      <w:rFonts w:ascii="Arial" w:eastAsia="宋体"/>
      <w:vanish/>
      <w:sz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5</Pages>
  <Words>2174</Words>
  <Characters>2415</Characters>
  <Lines>1</Lines>
  <Paragraphs>1</Paragraphs>
  <TotalTime>0</TotalTime>
  <ScaleCrop>false</ScaleCrop>
  <LinksUpToDate>false</LinksUpToDate>
  <CharactersWithSpaces>2430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2020-05-14T13:27:00Z</dcterms:created>
  <dc:creator>全美国际教育协会</dc:creator>
  <cp:lastModifiedBy>Sophia谢绍群</cp:lastModifiedBy>
  <cp:lastPrinted>2012-01-07T08:54:00Z</cp:lastPrinted>
  <dcterms:modified xsi:type="dcterms:W3CDTF">2026-09-04T13:15:50Z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B76F4EE77DFF0463CF0230691374206E_43</vt:lpwstr>
  </property>
  <property fmtid="{D5CDD505-2E9C-101B-9397-08002B2CF9AE}" pid="4" name="KSOTemplateDocerSaveRecord">
    <vt:lpwstr>eyJoZGlkIjoiZjFmZWIzNDg2MmIzZjExOTIzMmViNTBmYTMwYTk0ZWYiLCJ1c2VySWQiOiIxMzUyNjM0NDY3In0=</vt:lpwstr>
  </property>
</Properties>
</file>